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7B" w:rsidRDefault="0095457B" w:rsidP="0095457B">
      <w:pPr>
        <w:widowControl/>
        <w:spacing w:line="580" w:lineRule="exact"/>
        <w:jc w:val="center"/>
        <w:rPr>
          <w:rFonts w:ascii="Times New Roman" w:eastAsia="方正仿宋简体" w:hAnsi="Times New Roman"/>
          <w:b/>
          <w:color w:val="000000"/>
          <w:sz w:val="32"/>
          <w:szCs w:val="32"/>
        </w:rPr>
      </w:pPr>
      <w:r>
        <w:rPr>
          <w:rFonts w:ascii="Times New Roman" w:eastAsia="方正小标宋简体" w:hAnsi="Times New Roman" w:cs="仿宋" w:hint="eastAsia"/>
          <w:b/>
          <w:bCs/>
          <w:sz w:val="36"/>
          <w:szCs w:val="36"/>
        </w:rPr>
        <w:t>工业企业现场管理评价表</w:t>
      </w:r>
    </w:p>
    <w:p w:rsidR="0095457B" w:rsidRDefault="0095457B" w:rsidP="0095457B">
      <w:pPr>
        <w:rPr>
          <w:rFonts w:ascii="Times New Roman" w:hAnsi="Times New Roman"/>
          <w:b/>
        </w:rPr>
      </w:pPr>
    </w:p>
    <w:tbl>
      <w:tblPr>
        <w:tblW w:w="9290" w:type="dxa"/>
        <w:tblInd w:w="-108" w:type="dxa"/>
        <w:tblLayout w:type="fixed"/>
        <w:tblCellMar>
          <w:top w:w="39" w:type="dxa"/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9"/>
        <w:gridCol w:w="1627"/>
        <w:gridCol w:w="5386"/>
        <w:gridCol w:w="993"/>
        <w:gridCol w:w="1275"/>
      </w:tblGrid>
      <w:tr w:rsidR="0095457B" w:rsidTr="00021A11">
        <w:trPr>
          <w:trHeight w:val="438"/>
        </w:trPr>
        <w:tc>
          <w:tcPr>
            <w:tcW w:w="92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400" w:lineRule="exact"/>
              <w:ind w:left="85"/>
              <w:jc w:val="center"/>
              <w:rPr>
                <w:rFonts w:ascii="Times New Roman" w:eastAsia="黑体" w:hAnsi="Times New Roman" w:cs="仿宋"/>
                <w:b/>
                <w:sz w:val="24"/>
              </w:rPr>
            </w:pPr>
            <w:r>
              <w:rPr>
                <w:rFonts w:ascii="Times New Roman" w:eastAsia="黑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黑体" w:hAnsi="Times New Roman" w:cs="仿宋" w:hint="eastAsia"/>
                <w:b/>
                <w:sz w:val="24"/>
              </w:rPr>
              <w:t>推进要素（</w:t>
            </w:r>
            <w:r>
              <w:rPr>
                <w:rFonts w:ascii="Times New Roman" w:eastAsia="黑体" w:hAnsi="Times New Roman" w:cs="仿宋" w:hint="eastAsia"/>
                <w:b/>
                <w:sz w:val="24"/>
              </w:rPr>
              <w:t>150</w:t>
            </w:r>
            <w:r>
              <w:rPr>
                <w:rFonts w:ascii="Times New Roman" w:eastAsia="黑体" w:hAnsi="Times New Roman" w:cs="仿宋" w:hint="eastAsia"/>
                <w:b/>
                <w:sz w:val="24"/>
              </w:rPr>
              <w:t>分）</w:t>
            </w:r>
          </w:p>
        </w:tc>
      </w:tr>
      <w:tr w:rsidR="0095457B" w:rsidTr="00021A11">
        <w:trPr>
          <w:trHeight w:val="475"/>
        </w:trPr>
        <w:tc>
          <w:tcPr>
            <w:tcW w:w="1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400" w:lineRule="exact"/>
              <w:ind w:left="85"/>
              <w:jc w:val="center"/>
              <w:rPr>
                <w:rFonts w:ascii="Times New Roman" w:eastAsia="方正楷体简体" w:hAnsi="Times New Roman" w:cs="仿宋"/>
                <w:b/>
                <w:sz w:val="24"/>
              </w:rPr>
            </w:pPr>
            <w:r>
              <w:rPr>
                <w:rFonts w:ascii="Times New Roman" w:eastAsia="方正楷体简体" w:hAnsi="Times New Roman" w:cs="仿宋" w:hint="eastAsia"/>
                <w:b/>
                <w:sz w:val="24"/>
              </w:rPr>
              <w:t>项目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400" w:lineRule="exact"/>
              <w:ind w:left="85"/>
              <w:jc w:val="center"/>
              <w:rPr>
                <w:rFonts w:ascii="Times New Roman" w:eastAsia="方正楷体简体" w:hAnsi="Times New Roman" w:cs="仿宋"/>
                <w:b/>
                <w:sz w:val="24"/>
              </w:rPr>
            </w:pPr>
            <w:r>
              <w:rPr>
                <w:rFonts w:ascii="Times New Roman" w:eastAsia="方正楷体简体" w:hAnsi="Times New Roman" w:cs="仿宋" w:hint="eastAsia"/>
                <w:b/>
                <w:sz w:val="24"/>
              </w:rPr>
              <w:t>内容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400" w:lineRule="exact"/>
              <w:ind w:left="85"/>
              <w:jc w:val="center"/>
              <w:rPr>
                <w:rFonts w:ascii="Times New Roman" w:eastAsia="方正楷体简体" w:hAnsi="Times New Roman" w:cs="仿宋"/>
                <w:b/>
                <w:sz w:val="24"/>
              </w:rPr>
            </w:pPr>
            <w:r>
              <w:rPr>
                <w:rFonts w:ascii="Times New Roman" w:eastAsia="方正楷体简体" w:hAnsi="Times New Roman" w:cs="仿宋" w:hint="eastAsia"/>
                <w:b/>
                <w:sz w:val="24"/>
              </w:rPr>
              <w:t>星级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400" w:lineRule="exact"/>
              <w:ind w:left="85"/>
              <w:jc w:val="center"/>
              <w:rPr>
                <w:rFonts w:ascii="Times New Roman" w:eastAsia="方正楷体简体" w:hAnsi="Times New Roman" w:cs="仿宋"/>
                <w:b/>
                <w:sz w:val="24"/>
              </w:rPr>
            </w:pPr>
            <w:r>
              <w:rPr>
                <w:rFonts w:ascii="Times New Roman" w:eastAsia="方正楷体简体" w:hAnsi="Times New Roman" w:cs="仿宋" w:hint="eastAsia"/>
                <w:b/>
                <w:sz w:val="24"/>
              </w:rPr>
              <w:t>评价结论</w:t>
            </w:r>
          </w:p>
        </w:tc>
      </w:tr>
      <w:tr w:rsidR="0095457B" w:rsidTr="00021A11">
        <w:trPr>
          <w:trHeight w:val="578"/>
        </w:trPr>
        <w:tc>
          <w:tcPr>
            <w:tcW w:w="1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1.1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领导作用（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50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rightChars="-37" w:right="-75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</w:p>
        </w:tc>
      </w:tr>
      <w:tr w:rsidR="0095457B" w:rsidTr="00021A11">
        <w:trPr>
          <w:trHeight w:val="1903"/>
        </w:trPr>
        <w:tc>
          <w:tcPr>
            <w:tcW w:w="16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8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高层领导对现场管理的内涵和意义有深刻理解。</w:t>
            </w:r>
          </w:p>
          <w:p w:rsidR="0095457B" w:rsidRDefault="0095457B" w:rsidP="00021A11">
            <w:pPr>
              <w:spacing w:line="300" w:lineRule="exact"/>
              <w:ind w:left="1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高层领导能够结合本企业的发展要求，对“一心”“二效”“三节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"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进行深入阐述。</w:t>
            </w:r>
          </w:p>
          <w:p w:rsidR="0095457B" w:rsidRDefault="0095457B" w:rsidP="00021A11">
            <w:pPr>
              <w:spacing w:line="300" w:lineRule="exact"/>
              <w:ind w:righ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3.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高层领导能够基于对现场管理的认识和企业发展需要，明确现场的定位，并提出对现场管理的具体要求。</w:t>
            </w:r>
          </w:p>
          <w:p w:rsidR="0095457B" w:rsidRDefault="0095457B" w:rsidP="00021A11">
            <w:pPr>
              <w:spacing w:line="300" w:lineRule="exact"/>
              <w:ind w:righ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4.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企业能够建立相应机制并匹配必要的信息技术手段，确保高层领导及时准确了解现场管理的相关信息。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ind w:left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三星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259" w:lineRule="auto"/>
              <w:ind w:left="8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rPr>
          <w:trHeight w:val="1258"/>
        </w:trPr>
        <w:tc>
          <w:tcPr>
            <w:tcW w:w="1636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96" w:rightChars="-497" w:right="-1003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企业在推动现场管理工作过程中，能够通过各种形式，将现场管理的价值和意义向各层次员工进行传递。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 xml:space="preserve"> 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企业建立系统化的机制，识别并明确现场管理工作所需资源，根据现场管理目标，为现场匹配所需资源。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四星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259" w:lineRule="auto"/>
              <w:ind w:left="96" w:rightChars="-497" w:right="-1003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rPr>
          <w:trHeight w:val="1255"/>
        </w:trPr>
        <w:tc>
          <w:tcPr>
            <w:tcW w:w="163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8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2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在高层领导的积极动下，企业内各层次员工能够结合自身工作，对现场管理具有充分认识。</w:t>
            </w:r>
          </w:p>
          <w:p w:rsidR="0095457B" w:rsidRDefault="0095457B" w:rsidP="00021A11">
            <w:pPr>
              <w:spacing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企业内部形成了常态化的现场持续改善机制。</w:t>
            </w:r>
          </w:p>
          <w:p w:rsidR="0095457B" w:rsidRDefault="0095457B" w:rsidP="00021A11">
            <w:pPr>
              <w:spacing w:line="300" w:lineRule="exact"/>
              <w:ind w:left="1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3.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关注顾客、减少浪费、提高效率成为企业文化的重要组成部分。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ind w:left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五星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259" w:lineRule="auto"/>
              <w:ind w:left="8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rPr>
          <w:trHeight w:val="579"/>
        </w:trPr>
        <w:tc>
          <w:tcPr>
            <w:tcW w:w="1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1.2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战略秉承（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30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259" w:lineRule="auto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</w:p>
        </w:tc>
      </w:tr>
      <w:tr w:rsidR="0095457B" w:rsidTr="00021A11">
        <w:trPr>
          <w:trHeight w:val="539"/>
        </w:trPr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5457B" w:rsidRDefault="0095457B" w:rsidP="00021A11">
            <w:pPr>
              <w:spacing w:after="160"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firstLine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企业能够根据战略规划的要求，对现场进行明确定位。</w:t>
            </w:r>
          </w:p>
          <w:p w:rsidR="0095457B" w:rsidRDefault="0095457B" w:rsidP="00021A11">
            <w:pPr>
              <w:spacing w:line="300" w:lineRule="exact"/>
              <w:ind w:left="1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．企业能够根据现场的定位，提出对现场管理的具体要求。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after="160"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三星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95457B" w:rsidRDefault="0095457B" w:rsidP="00021A11">
            <w:pPr>
              <w:spacing w:after="160" w:line="259" w:lineRule="auto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rPr>
          <w:trHeight w:val="90"/>
        </w:trPr>
        <w:tc>
          <w:tcPr>
            <w:tcW w:w="16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96" w:rightChars="-497" w:right="-1003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after="1" w:line="300" w:lineRule="exact"/>
              <w:ind w:left="2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企业能够采用系统化的方法，将对现场管理的要求展开为与之相对应的现场管理活动的目标。</w:t>
            </w:r>
          </w:p>
          <w:p w:rsidR="0095457B" w:rsidRDefault="0095457B" w:rsidP="00021A11">
            <w:pPr>
              <w:spacing w:line="300" w:lineRule="exact"/>
              <w:ind w:left="1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．企业结合组织和现场的特点，设计灵活的机制，将企业愿景、使命、价值观等内容有效的向各个层级进行传递，现场员工能够深刻理解企业文化的内涵。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四星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95457B" w:rsidRDefault="0095457B" w:rsidP="00021A11">
            <w:pPr>
              <w:spacing w:line="259" w:lineRule="auto"/>
              <w:ind w:left="96" w:rightChars="-497" w:right="-1003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rPr>
          <w:trHeight w:val="377"/>
        </w:trPr>
        <w:tc>
          <w:tcPr>
            <w:tcW w:w="163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8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企业现场层次的关捷绩效指标，能够有效支撑相关战略目标实现。</w:t>
            </w:r>
          </w:p>
          <w:p w:rsidR="0095457B" w:rsidRDefault="0095457B" w:rsidP="00021A11">
            <w:pPr>
              <w:spacing w:line="300" w:lineRule="exact"/>
              <w:ind w:left="1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有充分的资料证实，现场员工能够深刻理解岗位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lastRenderedPageBreak/>
              <w:t>工作与企业战略发展规划之间的关系。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lastRenderedPageBreak/>
              <w:t>五星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259" w:lineRule="auto"/>
              <w:ind w:left="8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24" w:type="dxa"/>
            <w:left w:w="101" w:type="dxa"/>
            <w:bottom w:w="48" w:type="dxa"/>
          </w:tblCellMar>
        </w:tblPrEx>
        <w:trPr>
          <w:gridBefore w:val="1"/>
          <w:wBefore w:w="9" w:type="dxa"/>
          <w:trHeight w:val="533"/>
        </w:trPr>
        <w:tc>
          <w:tcPr>
            <w:tcW w:w="16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1.3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组织保证（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20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 w:rightChars="-593" w:right="-1197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24" w:type="dxa"/>
            <w:left w:w="101" w:type="dxa"/>
            <w:bottom w:w="48" w:type="dxa"/>
          </w:tblCellMar>
        </w:tblPrEx>
        <w:trPr>
          <w:gridBefore w:val="1"/>
          <w:wBefore w:w="9" w:type="dxa"/>
          <w:trHeight w:val="1258"/>
        </w:trPr>
        <w:tc>
          <w:tcPr>
            <w:tcW w:w="16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106" w:rightChars="-593" w:right="-1197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2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企业能够根据组织结构和现场的特征，建立现场管理推进和协调的机制。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企业能够明确更层次员工在推动现场管理工作中的职责和任务。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after="160"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三星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 w:rightChars="-593" w:right="-1197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24" w:type="dxa"/>
            <w:left w:w="101" w:type="dxa"/>
            <w:bottom w:w="48" w:type="dxa"/>
          </w:tblCellMar>
        </w:tblPrEx>
        <w:trPr>
          <w:gridBefore w:val="1"/>
          <w:wBefore w:w="9" w:type="dxa"/>
          <w:trHeight w:val="1258"/>
        </w:trPr>
        <w:tc>
          <w:tcPr>
            <w:tcW w:w="162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106" w:rightChars="-593" w:right="-1197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2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企业建立明确的制定和规范，确保现场管理推进机制能够在提升现场管理水平过程中，发挥有效作用。</w:t>
            </w:r>
          </w:p>
          <w:p w:rsidR="0095457B" w:rsidRDefault="0095457B" w:rsidP="00021A11">
            <w:pPr>
              <w:spacing w:line="300" w:lineRule="exact"/>
              <w:ind w:left="39" w:hanging="2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企业能够根据现场管理工作推进的需要，匹配必要的资金、人力、制度等资源。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四星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 w:rightChars="-593" w:right="-1197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24" w:type="dxa"/>
            <w:left w:w="101" w:type="dxa"/>
            <w:bottom w:w="48" w:type="dxa"/>
          </w:tblCellMar>
        </w:tblPrEx>
        <w:trPr>
          <w:gridBefore w:val="1"/>
          <w:wBefore w:w="9" w:type="dxa"/>
          <w:trHeight w:val="1195"/>
        </w:trPr>
        <w:tc>
          <w:tcPr>
            <w:tcW w:w="16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9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有充分的资料证实，企业建立的现场管理进和协调机制，有效的推动了企业现场管理水平的提升。</w:t>
            </w:r>
          </w:p>
          <w:p w:rsidR="0095457B" w:rsidRDefault="0095457B" w:rsidP="00021A11">
            <w:pPr>
              <w:spacing w:line="300" w:lineRule="exact"/>
              <w:ind w:left="2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有充分的资料证实，企业建立的现场管理激励和授权制度，有效的激发了各层次员工参与现场管理工作的热情。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9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五星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9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24" w:type="dxa"/>
            <w:left w:w="101" w:type="dxa"/>
            <w:bottom w:w="48" w:type="dxa"/>
          </w:tblCellMar>
        </w:tblPrEx>
        <w:trPr>
          <w:gridBefore w:val="1"/>
          <w:wBefore w:w="9" w:type="dxa"/>
          <w:trHeight w:val="441"/>
        </w:trPr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1.4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员工素质（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50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259" w:lineRule="auto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</w:p>
        </w:tc>
      </w:tr>
      <w:tr w:rsidR="0095457B" w:rsidTr="00021A11">
        <w:tblPrEx>
          <w:tblCellMar>
            <w:top w:w="24" w:type="dxa"/>
            <w:left w:w="101" w:type="dxa"/>
            <w:bottom w:w="48" w:type="dxa"/>
          </w:tblCellMar>
        </w:tblPrEx>
        <w:trPr>
          <w:gridBefore w:val="1"/>
          <w:wBefore w:w="9" w:type="dxa"/>
          <w:trHeight w:val="490"/>
        </w:trPr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1.4.1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员工意识（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25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5457B" w:rsidRDefault="0095457B" w:rsidP="00021A11">
            <w:pPr>
              <w:spacing w:line="259" w:lineRule="auto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</w:p>
        </w:tc>
      </w:tr>
      <w:tr w:rsidR="0095457B" w:rsidTr="00021A11">
        <w:tblPrEx>
          <w:tblCellMar>
            <w:top w:w="24" w:type="dxa"/>
            <w:left w:w="101" w:type="dxa"/>
            <w:bottom w:w="48" w:type="dxa"/>
          </w:tblCellMar>
        </w:tblPrEx>
        <w:trPr>
          <w:gridBefore w:val="1"/>
          <w:wBefore w:w="9" w:type="dxa"/>
          <w:trHeight w:val="763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after="160"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5457B" w:rsidRDefault="0095457B" w:rsidP="0095457B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spacing w:line="300" w:lineRule="exact"/>
              <w:ind w:left="10" w:firstLine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企业能够根据现场作业的特征，识别出现场员工应该具备的意识。</w:t>
            </w:r>
          </w:p>
          <w:p w:rsidR="0095457B" w:rsidRDefault="0095457B" w:rsidP="00021A11">
            <w:pPr>
              <w:spacing w:line="300" w:lineRule="exact"/>
              <w:ind w:left="2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企业能够建立相应的机制，不断提升员工的意识，激发员工积极工作的热情。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after="160"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三星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after="160" w:line="259" w:lineRule="auto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24" w:type="dxa"/>
            <w:left w:w="101" w:type="dxa"/>
            <w:bottom w:w="48" w:type="dxa"/>
          </w:tblCellMar>
        </w:tblPrEx>
        <w:trPr>
          <w:gridBefore w:val="1"/>
          <w:wBefore w:w="9" w:type="dxa"/>
          <w:trHeight w:val="1186"/>
        </w:trPr>
        <w:tc>
          <w:tcPr>
            <w:tcW w:w="162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106" w:rightChars="-593" w:right="-1197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2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企业能够对现场员工的特征进行系统分析，针对员工特点，设计相应的员工激励机制。</w:t>
            </w:r>
          </w:p>
          <w:p w:rsidR="0095457B" w:rsidRDefault="0095457B" w:rsidP="00021A11">
            <w:pPr>
              <w:spacing w:line="300" w:lineRule="exact"/>
              <w:ind w:left="2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企业能够通过适当的形式，对员工参与现场管理和持续改进的成果进行挖掘、提炼和复制推广，促进现场员工意识的不断提升。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四星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259" w:lineRule="auto"/>
              <w:ind w:left="106" w:rightChars="-593" w:right="-1197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24" w:type="dxa"/>
            <w:left w:w="101" w:type="dxa"/>
            <w:bottom w:w="48" w:type="dxa"/>
          </w:tblCellMar>
        </w:tblPrEx>
        <w:trPr>
          <w:gridBefore w:val="1"/>
          <w:wBefore w:w="9" w:type="dxa"/>
          <w:trHeight w:val="311"/>
        </w:trPr>
        <w:tc>
          <w:tcPr>
            <w:tcW w:w="16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9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有充分的资料证实，在企业现场形成了良好的积极主动和持续改进的氛围。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ind w:left="9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五星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259" w:lineRule="auto"/>
              <w:ind w:left="9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24" w:type="dxa"/>
            <w:left w:w="101" w:type="dxa"/>
            <w:bottom w:w="48" w:type="dxa"/>
          </w:tblCellMar>
        </w:tblPrEx>
        <w:trPr>
          <w:gridBefore w:val="1"/>
          <w:wBefore w:w="9" w:type="dxa"/>
          <w:trHeight w:val="601"/>
        </w:trPr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1.4.2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员工技能（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25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259" w:lineRule="auto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</w:p>
        </w:tc>
      </w:tr>
      <w:tr w:rsidR="0095457B" w:rsidTr="00021A11">
        <w:tblPrEx>
          <w:tblCellMar>
            <w:top w:w="24" w:type="dxa"/>
            <w:left w:w="101" w:type="dxa"/>
            <w:bottom w:w="48" w:type="dxa"/>
          </w:tblCellMar>
        </w:tblPrEx>
        <w:trPr>
          <w:gridBefore w:val="1"/>
          <w:wBefore w:w="9" w:type="dxa"/>
          <w:trHeight w:val="883"/>
        </w:trPr>
        <w:tc>
          <w:tcPr>
            <w:tcW w:w="16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after="160"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10" w:firstLine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企业能够建立系统的员工技能分析体系，根据工作岗位的要求，确定不同层次员工的能力要求。</w:t>
            </w:r>
          </w:p>
          <w:p w:rsidR="0095457B" w:rsidRDefault="0095457B" w:rsidP="00021A11">
            <w:pPr>
              <w:spacing w:line="300" w:lineRule="exact"/>
              <w:ind w:left="2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企业能够根据现场员工素质技能提升的要求，建立系统的现场员工培训体系。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after="160"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三星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after="160" w:line="259" w:lineRule="auto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24" w:type="dxa"/>
            <w:left w:w="101" w:type="dxa"/>
            <w:bottom w:w="48" w:type="dxa"/>
          </w:tblCellMar>
        </w:tblPrEx>
        <w:trPr>
          <w:gridBefore w:val="1"/>
          <w:wBefore w:w="9" w:type="dxa"/>
          <w:trHeight w:val="538"/>
        </w:trPr>
        <w:tc>
          <w:tcPr>
            <w:tcW w:w="162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106" w:rightChars="-593" w:right="-1197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after="4" w:line="300" w:lineRule="exact"/>
              <w:ind w:left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企业在分析员工能力要求时，能够系统联系组织战略和员工自身发展的需求，形成完整的现场员工素质技能发展规划。</w:t>
            </w:r>
          </w:p>
          <w:p w:rsidR="0095457B" w:rsidRDefault="0095457B" w:rsidP="00021A11">
            <w:pPr>
              <w:spacing w:line="300" w:lineRule="exact"/>
              <w:ind w:left="39" w:hanging="2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lastRenderedPageBreak/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企业的现场培训体系能够涵盖到培训计划制定、培训实施、培训资源配置、培训效果评估等方面的内容。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lastRenderedPageBreak/>
              <w:t>四星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259" w:lineRule="auto"/>
              <w:ind w:left="106" w:rightChars="-593" w:right="-1197"/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24" w:type="dxa"/>
            <w:left w:w="101" w:type="dxa"/>
            <w:bottom w:w="48" w:type="dxa"/>
          </w:tblCellMar>
        </w:tblPrEx>
        <w:trPr>
          <w:gridBefore w:val="1"/>
          <w:wBefore w:w="9" w:type="dxa"/>
          <w:trHeight w:val="941"/>
        </w:trPr>
        <w:tc>
          <w:tcPr>
            <w:tcW w:w="16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9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2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有充分的资料证实，现场员工的素质够满足企业发展的要求，员工技能</w:t>
            </w:r>
            <w:proofErr w:type="gramStart"/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够达到</w:t>
            </w:r>
            <w:proofErr w:type="gramEnd"/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所在行业的一流水平。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在现场形成了良好的学习和自我提升氛围。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ind w:left="9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五星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259" w:lineRule="auto"/>
              <w:ind w:left="9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24" w:type="dxa"/>
            <w:left w:w="101" w:type="dxa"/>
            <w:bottom w:w="48" w:type="dxa"/>
          </w:tblCellMar>
        </w:tblPrEx>
        <w:trPr>
          <w:gridBefore w:val="1"/>
          <w:wBefore w:w="9" w:type="dxa"/>
          <w:trHeight w:val="437"/>
        </w:trPr>
        <w:tc>
          <w:tcPr>
            <w:tcW w:w="9281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黑体简体" w:hAnsi="Times New Roman" w:cs="仿宋"/>
                <w:b/>
                <w:sz w:val="24"/>
              </w:rPr>
            </w:pPr>
            <w:r>
              <w:rPr>
                <w:rFonts w:ascii="Times New Roman" w:eastAsia="方正黑体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黑体简体" w:hAnsi="Times New Roman" w:cs="仿宋" w:hint="eastAsia"/>
                <w:b/>
                <w:sz w:val="24"/>
              </w:rPr>
              <w:t>过程（</w:t>
            </w:r>
            <w:r>
              <w:rPr>
                <w:rFonts w:ascii="Times New Roman" w:eastAsia="方正黑体简体" w:hAnsi="Times New Roman" w:cs="仿宋" w:hint="eastAsia"/>
                <w:b/>
                <w:sz w:val="24"/>
              </w:rPr>
              <w:t>600</w:t>
            </w:r>
            <w:r>
              <w:rPr>
                <w:rFonts w:ascii="Times New Roman" w:eastAsia="方正黑体简体" w:hAnsi="Times New Roman" w:cs="仿宋" w:hint="eastAsia"/>
                <w:b/>
                <w:sz w:val="24"/>
              </w:rPr>
              <w:t>分）</w:t>
            </w:r>
          </w:p>
        </w:tc>
      </w:tr>
      <w:tr w:rsidR="0095457B" w:rsidTr="00021A11">
        <w:tblPrEx>
          <w:tblCellMar>
            <w:top w:w="24" w:type="dxa"/>
            <w:left w:w="101" w:type="dxa"/>
            <w:bottom w:w="48" w:type="dxa"/>
          </w:tblCellMar>
        </w:tblPrEx>
        <w:trPr>
          <w:gridBefore w:val="1"/>
          <w:wBefore w:w="9" w:type="dxa"/>
          <w:trHeight w:val="447"/>
        </w:trPr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楷体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楷体简体" w:hAnsi="Times New Roman" w:cs="仿宋" w:hint="eastAsia"/>
                <w:b/>
                <w:bCs/>
                <w:sz w:val="24"/>
              </w:rPr>
              <w:t>项目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楷体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楷体简体" w:hAnsi="Times New Roman" w:cs="仿宋" w:hint="eastAsia"/>
                <w:b/>
                <w:bCs/>
                <w:sz w:val="24"/>
              </w:rPr>
              <w:t>内容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楷体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楷体简体" w:hAnsi="Times New Roman" w:cs="仿宋" w:hint="eastAsia"/>
                <w:b/>
                <w:bCs/>
                <w:sz w:val="24"/>
              </w:rPr>
              <w:t>星级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楷体简体" w:hAnsi="Times New Roman" w:cs="仿宋"/>
                <w:b/>
                <w:sz w:val="24"/>
              </w:rPr>
            </w:pPr>
            <w:r>
              <w:rPr>
                <w:rFonts w:ascii="Times New Roman" w:eastAsia="方正楷体简体" w:hAnsi="Times New Roman" w:cs="仿宋" w:hint="eastAsia"/>
                <w:b/>
                <w:sz w:val="24"/>
              </w:rPr>
              <w:t>评价结论</w:t>
            </w:r>
          </w:p>
        </w:tc>
      </w:tr>
      <w:tr w:rsidR="0095457B" w:rsidTr="00021A11">
        <w:tblPrEx>
          <w:tblCellMar>
            <w:top w:w="24" w:type="dxa"/>
            <w:left w:w="101" w:type="dxa"/>
            <w:bottom w:w="48" w:type="dxa"/>
          </w:tblCellMar>
        </w:tblPrEx>
        <w:trPr>
          <w:gridBefore w:val="1"/>
          <w:wBefore w:w="9" w:type="dxa"/>
          <w:trHeight w:val="447"/>
        </w:trPr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2.1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过程策划（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150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5457B" w:rsidRDefault="0095457B" w:rsidP="00021A11">
            <w:pPr>
              <w:spacing w:after="160" w:line="259" w:lineRule="auto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800"/>
        </w:trPr>
        <w:tc>
          <w:tcPr>
            <w:tcW w:w="16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2.1.1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过程要求的确定</w:t>
            </w:r>
          </w:p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（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50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5457B" w:rsidRDefault="0095457B" w:rsidP="00021A11">
            <w:pPr>
              <w:spacing w:line="259" w:lineRule="auto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1364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after="160"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能够明确现场的内外部顾客。</w:t>
            </w:r>
          </w:p>
          <w:p w:rsidR="0095457B" w:rsidRDefault="0095457B" w:rsidP="00021A11">
            <w:pPr>
              <w:spacing w:line="300" w:lineRule="exact"/>
              <w:ind w:left="2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能够采用系统化的方法，分析出内外部顾客的明确需求。</w:t>
            </w:r>
          </w:p>
          <w:p w:rsidR="0095457B" w:rsidRDefault="0095457B" w:rsidP="00021A11">
            <w:pPr>
              <w:spacing w:line="300" w:lineRule="exact"/>
              <w:ind w:left="2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3.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能够将内外部顾客的需求，转化为与之相对应的现场管理各项活动的要求。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4.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根据现场管理的要求，建立相应的现场管理指标。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after="160"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三星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after="160" w:line="259" w:lineRule="auto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1354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2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在分析顾客需求的墓</w:t>
            </w:r>
            <w:proofErr w:type="gramStart"/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础</w:t>
            </w:r>
            <w:proofErr w:type="gramEnd"/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上，能够结合企业的战略规划，确定现场管理在质量、效率、成本等方面的核心竞争优势。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企业能够通过适当的预测模型，评估顾客需求的波动</w:t>
            </w:r>
          </w:p>
          <w:p w:rsidR="0095457B" w:rsidRDefault="0095457B" w:rsidP="00021A11">
            <w:pPr>
              <w:spacing w:line="300" w:lineRule="exact"/>
              <w:ind w:left="2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3.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企业能够根据产品需求的发展，评估并测算对于现场管理资源的需求情况。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10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四星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1122"/>
        </w:trPr>
        <w:tc>
          <w:tcPr>
            <w:tcW w:w="162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9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10" w:firstLine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现场能够形成系统的管理指标体系，相关数据可以直接反映过程运行和产品交付的情况。</w:t>
            </w:r>
          </w:p>
          <w:p w:rsidR="0095457B" w:rsidRDefault="0095457B" w:rsidP="00021A11">
            <w:pPr>
              <w:spacing w:line="300" w:lineRule="exact"/>
              <w:ind w:left="2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企业能够根据顾客需求的变动情况，及时调整现场管理的要求，确保实现企业的竞争优势。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9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五星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9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78"/>
        </w:trPr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2.1.2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过程设计（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100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after="160" w:line="259" w:lineRule="auto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967"/>
        </w:trPr>
        <w:tc>
          <w:tcPr>
            <w:tcW w:w="16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after="160"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95457B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spacing w:line="300" w:lineRule="exact"/>
              <w:ind w:left="10" w:right="10" w:firstLine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企业能够建立系统的现场管理过程设计和优化流程。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 xml:space="preserve"> </w:t>
            </w:r>
          </w:p>
          <w:p w:rsidR="0095457B" w:rsidRDefault="0095457B" w:rsidP="00021A11">
            <w:pPr>
              <w:spacing w:line="300" w:lineRule="exact"/>
              <w:ind w:left="20" w:righ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过程设计流程能够涵盖到生产组织方式选择、现场布局、作业组织结构、现场管理活动流程、信息管理系统等方面的内容。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after="160"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三星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after="160" w:line="259" w:lineRule="auto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471"/>
        </w:trPr>
        <w:tc>
          <w:tcPr>
            <w:tcW w:w="162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在过程设计时，能够确定相应质量管理工具的运用时机和运用方法。</w:t>
            </w:r>
          </w:p>
          <w:p w:rsidR="0095457B" w:rsidRDefault="0095457B" w:rsidP="00021A11">
            <w:pPr>
              <w:spacing w:line="300" w:lineRule="exact"/>
              <w:ind w:left="2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有充分的资料和数据能够证实，过程设计的输出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lastRenderedPageBreak/>
              <w:t>可以满足现场管理的要求。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ind w:left="10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lastRenderedPageBreak/>
              <w:t>四星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661"/>
        </w:trPr>
        <w:tc>
          <w:tcPr>
            <w:tcW w:w="16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9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29" w:right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过程设计输出的各项内容，能够充分反映出高质量、高效率的现场管理运行，确保企业核心竞争优势的实现。</w:t>
            </w:r>
          </w:p>
          <w:p w:rsidR="0095457B" w:rsidRDefault="0095457B" w:rsidP="00021A11">
            <w:pPr>
              <w:spacing w:line="300" w:lineRule="exact"/>
              <w:ind w:left="2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有充分的资料和数据能够证实，企业的现场管理活动处在持续优化的过程中，过程设计和优化流程能够及时响应顾客需求的变化。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ind w:left="9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五星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259" w:lineRule="auto"/>
              <w:ind w:left="9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85"/>
        </w:trPr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2.2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过程控制（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350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259" w:lineRule="auto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407"/>
        </w:trPr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2.2.1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过程实施（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250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259" w:lineRule="auto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634"/>
        </w:trPr>
        <w:tc>
          <w:tcPr>
            <w:tcW w:w="16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after="160"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5S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和目视化管理（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20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能够理解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5S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和目视化管理工具的内涵。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能够建立系统的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5S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和目视化管理工具运用流程。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after="160"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三星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after="160" w:line="259" w:lineRule="auto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能够结合作业现场特点，建立清晰的现场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5S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和目视化管理工具实施标准。</w:t>
            </w:r>
          </w:p>
          <w:p w:rsidR="0095457B" w:rsidRDefault="0095457B" w:rsidP="00021A11">
            <w:pPr>
              <w:spacing w:line="300" w:lineRule="exact"/>
              <w:ind w:left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能够将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5S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和目视化管理工具运用有机融合到现场管理的各项活动中。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ind w:left="10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四星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48" w:hanging="38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现场员工通过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5S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和目视化管理工具的运用，养成了良好的工作习惯和素养。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现场中的各项管理活动状态能够一目了然，异常能够及时的被发现并被解决。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5457B" w:rsidRDefault="0095457B" w:rsidP="00021A11">
            <w:pPr>
              <w:spacing w:line="300" w:lineRule="exact"/>
              <w:ind w:left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五星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10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现场作业人员管理</w:t>
            </w:r>
          </w:p>
          <w:p w:rsidR="0095457B" w:rsidRDefault="0095457B" w:rsidP="00021A11">
            <w:pPr>
              <w:spacing w:line="300" w:lineRule="exact"/>
              <w:ind w:left="10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（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40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现场中各工作岗位的要求清晰、明确。</w:t>
            </w:r>
          </w:p>
          <w:p w:rsidR="0095457B" w:rsidRDefault="0095457B" w:rsidP="00021A11">
            <w:pPr>
              <w:spacing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现场员工的技能与岗位要求相匹配。</w:t>
            </w:r>
          </w:p>
          <w:p w:rsidR="0095457B" w:rsidRDefault="0095457B" w:rsidP="00021A11">
            <w:pPr>
              <w:spacing w:line="300" w:lineRule="exact"/>
              <w:ind w:left="48" w:hanging="38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3.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现场的作业组织目标清晰、具体。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三星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48" w:hanging="38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根据现场作业组织架构的特点，建立系统的现场员工日常管理制度。</w:t>
            </w:r>
          </w:p>
          <w:p w:rsidR="0095457B" w:rsidRDefault="0095457B" w:rsidP="00021A11">
            <w:pPr>
              <w:spacing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现场员工的管理绩效标准清晰、明确。</w:t>
            </w:r>
          </w:p>
          <w:p w:rsidR="0095457B" w:rsidRDefault="0095457B" w:rsidP="00021A11">
            <w:pPr>
              <w:spacing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3.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现场员工能够积极参与到日常管理和改进工作中。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9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四星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9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2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有充分的资料证实，现场的员工管理机制促进了员工的技能不断提升。</w:t>
            </w:r>
          </w:p>
          <w:p w:rsidR="0095457B" w:rsidRDefault="0095457B" w:rsidP="00021A11">
            <w:pPr>
              <w:spacing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有充分的资料证实，员工素质技能的提高促进了现场作业效率、质量和灵活性的提升。</w:t>
            </w:r>
          </w:p>
          <w:p w:rsidR="0095457B" w:rsidRDefault="0095457B" w:rsidP="00021A11">
            <w:pPr>
              <w:spacing w:line="300" w:lineRule="exact"/>
              <w:ind w:left="1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3.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有充分的资料证实，现场员工技能素质在本行业具有竞争力。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五星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8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96" w:right="115" w:hanging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现场文件管理（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20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能够根据作业现场需要，建立现场作业文件清单。</w:t>
            </w:r>
          </w:p>
          <w:p w:rsidR="0095457B" w:rsidRDefault="0095457B" w:rsidP="00021A11">
            <w:pPr>
              <w:spacing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．能够建立完善的现场文件管理流程。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after="160"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三星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2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现场的作业文件能够涵盖到现场的各项作业和管理活动。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能够建立完善的现场作业文件编写规范，确保现场文件的有效性和可操作性。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3.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能够建立系统的监督机制，确保各项作业文件在现场得到有效执行。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9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四星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2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有充分的资料和数据证实，现场作业文件的实施能够有效的提升作业质量和效率。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五星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10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设备管理（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40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能够建立完整的现场设备清单。</w:t>
            </w:r>
          </w:p>
          <w:p w:rsidR="0095457B" w:rsidRDefault="0095457B" w:rsidP="00021A11">
            <w:pPr>
              <w:spacing w:line="300" w:lineRule="exact"/>
              <w:ind w:left="1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企业能够根据设备的运行特征，制定设备分类、分级的标准。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3.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能够根据设备的类别，建立系统的设备点检和设备维护机制。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after="160"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三星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能够建立完善的设备信息和设备数据管理系统。</w:t>
            </w:r>
          </w:p>
          <w:p w:rsidR="0095457B" w:rsidRDefault="0095457B" w:rsidP="00021A11">
            <w:pPr>
              <w:spacing w:line="300" w:lineRule="exact"/>
              <w:ind w:left="1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能够通过设备运行数据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(MTTR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、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MTBF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、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OEE)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等分析设备状态。</w:t>
            </w:r>
          </w:p>
          <w:p w:rsidR="0095457B" w:rsidRDefault="0095457B" w:rsidP="00021A11">
            <w:pPr>
              <w:spacing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3.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能够建立系统的设备状态和故障分析系统，并将分析结果作为设备点检、维修、维护等流程制定的主要依据。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9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四星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有充分的资料和数据证实，通过设备点检和预防性维护等方法，促进了设备利用效率的提升。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有充分的资料和数据证实，设备点检、维修、维护等设备管理的质量和效率处于持续改进的过程中。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五星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10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过程质量控制（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40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能够根据产品制造工艺的特点，建立系统的产品质量检查方案。</w:t>
            </w:r>
          </w:p>
          <w:p w:rsidR="0095457B" w:rsidRDefault="0095457B" w:rsidP="00021A11">
            <w:pPr>
              <w:spacing w:line="300" w:lineRule="exact"/>
              <w:ind w:left="1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能够根据生产过程特点，系统识别</w:t>
            </w:r>
            <w:proofErr w:type="gramStart"/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出影响</w:t>
            </w:r>
            <w:proofErr w:type="gramEnd"/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产品质量的重要管理要素，并策划相应的现场控制方案。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after="160"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三星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2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能够根据现场的关键质量影响因素，建立系统的关键过程质量数据收集和分析系统。</w:t>
            </w:r>
          </w:p>
          <w:p w:rsidR="0095457B" w:rsidRDefault="0095457B" w:rsidP="00021A11">
            <w:pPr>
              <w:spacing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能够根据现场过程质量数据的特征，正确选择并使用统计过程控制方法，对过程质量的水平进行有效监测。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四星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2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有充分的资料和数据证实，过程质量控制方法能够有效识别过程异常，并及时完成现场纠偏。</w:t>
            </w:r>
          </w:p>
          <w:p w:rsidR="0095457B" w:rsidRDefault="0095457B" w:rsidP="00021A11">
            <w:pPr>
              <w:spacing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有充分的资料和数据证实，现场员工能够对产品质量和过程质量深刻理解，积极参与到质量控制的活动中。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五星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10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现场原材料和在制品管理（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20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能够根据生产过程的要求，在现场建立完整的原材料、在制品和库存清单。</w:t>
            </w:r>
          </w:p>
          <w:p w:rsidR="0095457B" w:rsidRDefault="0095457B" w:rsidP="00021A11">
            <w:pPr>
              <w:spacing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能够系统识别影响现场库存储备的相关因素。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3.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能够根据库存储备的要求，明确现场原材料、在制品和成品控制的要求。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after="160"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三星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2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能够根据生产作业的要求，建立系统的现场物料配送流程。</w:t>
            </w:r>
          </w:p>
          <w:p w:rsidR="0095457B" w:rsidRDefault="0095457B" w:rsidP="00021A11">
            <w:pPr>
              <w:spacing w:line="300" w:lineRule="exact"/>
              <w:ind w:left="1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能够通过建立完善的现场物料和库存管理系统，监控现场物料的使用和流转状态。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四星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2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有充分的资料和数据证实，现场的物料供给能够及时、准确的满足生产过程要求。</w:t>
            </w:r>
          </w:p>
          <w:p w:rsidR="0095457B" w:rsidRDefault="0095457B" w:rsidP="00021A11">
            <w:pPr>
              <w:spacing w:line="300" w:lineRule="exact"/>
              <w:ind w:left="1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有充分的资料和数据证实，现场能够通过持续改善，不断降低库存资金占用，提升物料流转效率。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五星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10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lastRenderedPageBreak/>
              <w:t>生产计划管理（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40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95457B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spacing w:line="300" w:lineRule="exact"/>
              <w:ind w:firstLine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能够根据产品需求的特征，确定现场生产组织模式。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 xml:space="preserve"> 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能够建立完整的产品制造清单，依据产品批量、制造工艺等特征，划分产品类别。</w:t>
            </w:r>
          </w:p>
          <w:p w:rsidR="0095457B" w:rsidRDefault="0095457B" w:rsidP="00021A11">
            <w:pPr>
              <w:spacing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3.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能够建立系统的生产计划制定流程。</w:t>
            </w:r>
          </w:p>
          <w:p w:rsidR="0095457B" w:rsidRDefault="0095457B" w:rsidP="00021A11">
            <w:pPr>
              <w:spacing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4.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能够将生产计划按时间和工序分解为现场作业计划。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after="160"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三星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firstLine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能够建立系统的流程，将作业计划分解为现场工作岗位的工作计划。</w:t>
            </w:r>
          </w:p>
          <w:p w:rsidR="0095457B" w:rsidRDefault="0095457B" w:rsidP="00021A11">
            <w:pPr>
              <w:spacing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能够建立系统的数据收集和分析系统，实时监控现场作业计划的履行情况。</w:t>
            </w:r>
          </w:p>
          <w:p w:rsidR="0095457B" w:rsidRDefault="0095457B" w:rsidP="00021A11">
            <w:pPr>
              <w:spacing w:line="300" w:lineRule="exact"/>
              <w:ind w:left="1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3.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能够建立系统的流程，监控并分析生产资源与作业计划的匹配情况。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四星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2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有充分的资料和数据证实，现场的生产资源能够得到高效利用，并且实现均衡的生产。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有充分的资料和数据证实，生产计划控制系统能够指挥现场作业满足顾客变动性的需求。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五星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10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安全与环境管理（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20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2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能够参照环境管理体系（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GB/T24001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）和职业健康安全管理体系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(GB/T28001)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等标准的要求，开展现场安全与环境管理工作。</w:t>
            </w:r>
          </w:p>
          <w:p w:rsidR="0095457B" w:rsidRDefault="0095457B" w:rsidP="00021A11">
            <w:pPr>
              <w:spacing w:line="300" w:lineRule="exact"/>
              <w:ind w:left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能够根据现场作业的特点，建立完善的安全问题预防和监督机制。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3.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能够建立完整的现场危险源和环境因素清单。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4.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现场的危险点和防护措施清晰醒目。</w:t>
            </w:r>
          </w:p>
          <w:p w:rsidR="0095457B" w:rsidRDefault="0095457B" w:rsidP="00021A11">
            <w:pPr>
              <w:spacing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5.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现场作业环境能满足法律法规的要求。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after="160"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三星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现场的作业设计能够符合人因工效学。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现场员工能够积极参与到安全和环境管理活动中。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9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四星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2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有充分的资料和数据证实，通过采取必要的措施，现场危险点的风险等级持续降低，防范措施有效。</w:t>
            </w:r>
          </w:p>
          <w:p w:rsidR="0095457B" w:rsidRDefault="0095457B" w:rsidP="00021A11">
            <w:pPr>
              <w:spacing w:line="300" w:lineRule="exact"/>
              <w:ind w:left="2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有充分的资料和数据证实，现场的污染排放、能源消耗等持续改善。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9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五星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10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资源利用（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10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能够建立完整的现场能源消耗清单。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能够建立完整的现场废弃物清单。</w:t>
            </w:r>
          </w:p>
          <w:p w:rsidR="0095457B" w:rsidRDefault="0095457B" w:rsidP="00021A11">
            <w:pPr>
              <w:spacing w:line="300" w:lineRule="exact"/>
              <w:ind w:left="48" w:hanging="38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3.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能够建立完善的系统，监控能源消耗水平和废弃物产出量。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after="160"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三星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能够根据生产作业的特征，不断优化能源使用。</w:t>
            </w:r>
          </w:p>
          <w:p w:rsidR="0095457B" w:rsidRDefault="0095457B" w:rsidP="00021A11">
            <w:pPr>
              <w:spacing w:line="300" w:lineRule="exact"/>
              <w:ind w:left="2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能够根据废弃物的特征，优化处理流程，增强废弃物的循环利用水平。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10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四星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2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有充分的资料和数据证实，通过工艺优化、能源循环利用等方式，不断提升能源的使用效率。</w:t>
            </w:r>
          </w:p>
          <w:p w:rsidR="0095457B" w:rsidRDefault="0095457B" w:rsidP="00021A11">
            <w:pPr>
              <w:spacing w:line="300" w:lineRule="exact"/>
              <w:ind w:left="2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有充分的资料和数据证实，通过技术改进，不断提升材料的利用效率，降低废弃物的产出量。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9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五星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704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10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lastRenderedPageBreak/>
              <w:t>2.2.2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过程测量与监控（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100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能够建立系统的现场管理活动监测流程，明确关键控制点、测量手段、测量频次、控制标准和异常处理机制。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能够明确监控过程中，各阶段的责任人和责任部门。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after="160"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三星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能够根据现场作业的特征，</w:t>
            </w:r>
            <w:r>
              <w:rPr>
                <w:rFonts w:ascii="Times New Roman" w:eastAsia="仿宋" w:hAnsi="Times New Roman" w:cs="仿宋" w:hint="eastAsia"/>
                <w:b/>
                <w:sz w:val="24"/>
              </w:rPr>
              <w:t>賦</w:t>
            </w:r>
            <w:proofErr w:type="gramStart"/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予现场</w:t>
            </w:r>
            <w:proofErr w:type="gramEnd"/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员工相应的监控职责。</w:t>
            </w:r>
          </w:p>
          <w:p w:rsidR="0095457B" w:rsidRDefault="0095457B" w:rsidP="00021A11">
            <w:pPr>
              <w:spacing w:line="300" w:lineRule="exact"/>
              <w:ind w:left="2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能够建立完善的系统，及时、准确地收集、分析、传递和保存过程监控的数据。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10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四星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2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有充分的资料和数据证实，过程监控流程能够保证现场管理活动的正常运行。</w:t>
            </w:r>
          </w:p>
          <w:p w:rsidR="0095457B" w:rsidRDefault="0095457B" w:rsidP="00021A11">
            <w:pPr>
              <w:spacing w:line="300" w:lineRule="exact"/>
              <w:ind w:left="2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有充分的资料和数据证实，过程监控数据和信息有效的运用到了日常管理的决策和改进工作中。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9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五星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29" w:hanging="2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2.3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过程改进与创新（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100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能够建立系统的现场管理改进流程。</w:t>
            </w:r>
          </w:p>
          <w:p w:rsidR="0095457B" w:rsidRDefault="0095457B" w:rsidP="00021A11">
            <w:pPr>
              <w:spacing w:line="300" w:lineRule="exact"/>
              <w:ind w:left="48" w:hanging="38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能够根据现场管理过程的特点，明确各类改进项目的系统化改进方法。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9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三星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2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现场员工能掌握必要的改进方法，积极参与到现场管理改进活动中。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能够系统的识别出现场管理改进时机。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10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四星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有充分的资料和数据证实，现场能够从质量、效率、成本、交期、安全等多个维</w:t>
            </w:r>
            <w:proofErr w:type="gramStart"/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度开展</w:t>
            </w:r>
            <w:proofErr w:type="gramEnd"/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系统化改进工作，确保现场作业能够适应企业发展的需求。</w:t>
            </w:r>
          </w:p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有充分的资料和数据证实，现场管理改进创新的质量和效率不断提升。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after="160"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五星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483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黑体简体" w:hAnsi="Times New Roman" w:cs="仿宋"/>
                <w:b/>
                <w:sz w:val="24"/>
              </w:rPr>
            </w:pPr>
            <w:r>
              <w:rPr>
                <w:rFonts w:ascii="Times New Roman" w:eastAsia="方正黑体简体" w:hAnsi="Times New Roman" w:cs="仿宋" w:hint="eastAsia"/>
                <w:b/>
                <w:sz w:val="24"/>
              </w:rPr>
              <w:t xml:space="preserve">3. </w:t>
            </w:r>
            <w:r>
              <w:rPr>
                <w:rFonts w:ascii="Times New Roman" w:eastAsia="方正黑体简体" w:hAnsi="Times New Roman" w:cs="仿宋" w:hint="eastAsia"/>
                <w:b/>
                <w:sz w:val="24"/>
              </w:rPr>
              <w:t>结果（</w:t>
            </w:r>
            <w:r>
              <w:rPr>
                <w:rFonts w:ascii="Times New Roman" w:eastAsia="方正黑体简体" w:hAnsi="Times New Roman" w:cs="仿宋" w:hint="eastAsia"/>
                <w:b/>
                <w:sz w:val="24"/>
              </w:rPr>
              <w:t>250</w:t>
            </w:r>
            <w:r>
              <w:rPr>
                <w:rFonts w:ascii="Times New Roman" w:eastAsia="方正黑体简体" w:hAnsi="Times New Roman" w:cs="仿宋" w:hint="eastAsia"/>
                <w:b/>
                <w:sz w:val="24"/>
              </w:rPr>
              <w:t>分）</w:t>
            </w: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532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楷体简体" w:hAnsi="Times New Roman" w:cs="仿宋"/>
                <w:b/>
                <w:sz w:val="24"/>
              </w:rPr>
            </w:pPr>
            <w:r>
              <w:rPr>
                <w:rFonts w:ascii="Times New Roman" w:eastAsia="方正楷体简体" w:hAnsi="Times New Roman" w:cs="仿宋" w:hint="eastAsia"/>
                <w:b/>
                <w:sz w:val="24"/>
              </w:rPr>
              <w:t>项目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楷体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楷体简体" w:hAnsi="Times New Roman" w:cs="仿宋" w:hint="eastAsia"/>
                <w:b/>
                <w:bCs/>
                <w:sz w:val="24"/>
              </w:rPr>
              <w:t>内容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楷体简体" w:hAnsi="Times New Roman" w:cs="仿宋"/>
                <w:b/>
                <w:sz w:val="24"/>
              </w:rPr>
            </w:pPr>
            <w:r>
              <w:rPr>
                <w:rFonts w:ascii="Times New Roman" w:eastAsia="方正楷体简体" w:hAnsi="Times New Roman" w:cs="仿宋" w:hint="eastAsia"/>
                <w:b/>
                <w:sz w:val="24"/>
              </w:rPr>
              <w:t>星级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楷体简体" w:hAnsi="Times New Roman" w:cs="仿宋"/>
                <w:b/>
                <w:sz w:val="24"/>
              </w:rPr>
            </w:pPr>
            <w:r>
              <w:rPr>
                <w:rFonts w:ascii="Times New Roman" w:eastAsia="方正楷体简体" w:hAnsi="Times New Roman" w:cs="仿宋" w:hint="eastAsia"/>
                <w:b/>
                <w:sz w:val="24"/>
              </w:rPr>
              <w:t>评价结论</w:t>
            </w: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3.1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总则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能够依据现场管理指标体系，测量并收集完整的数据。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after="160" w:line="300" w:lineRule="exact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三星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能够建立系统的数据分析流程，将数据分析结果运用到现场管理改进和决策中。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9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四星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各项管理结果稳定，呈现出明显的改进趋势。</w:t>
            </w:r>
          </w:p>
          <w:p w:rsidR="0095457B" w:rsidRDefault="0095457B" w:rsidP="00021A11">
            <w:pPr>
              <w:spacing w:line="300" w:lineRule="exact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关键绩效结果能够成为本行业的标杆。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五星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lastRenderedPageBreak/>
              <w:t>3.2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质量（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40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2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过程质量：过程能力指数，返工率；产品直通率，产品一次交验合格率；原材料合格率等。</w:t>
            </w:r>
          </w:p>
          <w:p w:rsidR="0095457B" w:rsidRDefault="0095457B" w:rsidP="00021A11">
            <w:pPr>
              <w:spacing w:line="300" w:lineRule="exact"/>
              <w:ind w:left="19" w:hanging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2.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产品质量：产品合格率；顾客退货率，产品早期故障率；产品返修率；内外部顾客满意度等。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9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3.3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效率与效能（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40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9" w:right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生产周期；生产线平衡率；原材料供应及时率、配套计划按时完成率，设备综合效率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(OEE)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、平均故障间隔时间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(MTBF)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、平均故障修复时间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(MTTR)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指标，时效率、劳动生产率、工序流转周期等。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3.4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履约（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40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2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产品准时交付率；生产计划按时完成率；生产时序完成率等。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3.5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员工素质（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40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right="10" w:firstLine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1.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培训：培训计划完成率；培训满意度；培训有效性等。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 xml:space="preserve"> 2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．技能：技能工比例；多能工比例；</w:t>
            </w:r>
            <w:proofErr w:type="gramStart"/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人岗匹配</w:t>
            </w:r>
            <w:proofErr w:type="gramEnd"/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率；作业误操作率等。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3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．改进与创新：合理化建议参与率；人均合理化建议件数；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QC</w:t>
            </w: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小组活动参与率等。</w:t>
            </w:r>
            <w:proofErr w:type="gramStart"/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生员工</w:t>
            </w:r>
            <w:proofErr w:type="gramEnd"/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士气：员工满意度，员工离职率等。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3.6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成本</w:t>
            </w:r>
          </w:p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（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30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9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库存（含半成品、备件）成本；生产成本，质量成本等。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3.7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安全</w:t>
            </w:r>
          </w:p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（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30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" w:firstLine="1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千人死亡率，千人负伤率，现场安全违章率；可记录事故数量和事故征候数量；连续安全生产天数；职业病发病数；职业性有害因素检测点（噪声、粉尘等）达标率；特种设备按期校验率；应急预案演练参与率等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3.8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环保与资源利用</w:t>
            </w:r>
          </w:p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（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30</w:t>
            </w: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jc w:val="center"/>
              <w:rPr>
                <w:rFonts w:ascii="Times New Roman" w:eastAsia="方正仿宋简体" w:hAnsi="Times New Roman" w:cs="仿宋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bCs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  <w:tr w:rsidR="0095457B" w:rsidTr="00021A11">
        <w:tblPrEx>
          <w:tblCellMar>
            <w:top w:w="43" w:type="dxa"/>
            <w:left w:w="101" w:type="dxa"/>
            <w:right w:w="101" w:type="dxa"/>
          </w:tblCellMar>
        </w:tblPrEx>
        <w:trPr>
          <w:gridBefore w:val="1"/>
          <w:wBefore w:w="9" w:type="dxa"/>
          <w:trHeight w:val="32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106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300" w:lineRule="exact"/>
              <w:ind w:left="20"/>
              <w:rPr>
                <w:rFonts w:ascii="Times New Roman" w:eastAsia="方正仿宋简体" w:hAnsi="Times New Roman" w:cs="仿宋"/>
                <w:b/>
                <w:sz w:val="24"/>
              </w:rPr>
            </w:pPr>
            <w:r>
              <w:rPr>
                <w:rFonts w:ascii="Times New Roman" w:eastAsia="方正仿宋简体" w:hAnsi="Times New Roman" w:cs="仿宋" w:hint="eastAsia"/>
                <w:b/>
                <w:sz w:val="24"/>
              </w:rPr>
              <w:t>废弃物处理结果；资源循环利用结果；节能降耗结果；污染物综合排放合格率；危险废弃物转移结果等。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7B" w:rsidRDefault="0095457B" w:rsidP="00021A11">
            <w:pPr>
              <w:spacing w:line="300" w:lineRule="exact"/>
              <w:ind w:left="86"/>
              <w:jc w:val="center"/>
              <w:rPr>
                <w:rFonts w:ascii="Times New Roman" w:eastAsia="方正仿宋简体" w:hAnsi="Times New Roman" w:cs="仿宋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B" w:rsidRDefault="0095457B" w:rsidP="00021A11">
            <w:pPr>
              <w:spacing w:line="259" w:lineRule="auto"/>
              <w:ind w:left="106"/>
              <w:rPr>
                <w:rFonts w:ascii="Times New Roman" w:eastAsia="仿宋" w:hAnsi="Times New Roman" w:cs="仿宋"/>
                <w:b/>
                <w:sz w:val="24"/>
              </w:rPr>
            </w:pPr>
          </w:p>
        </w:tc>
      </w:tr>
    </w:tbl>
    <w:p w:rsidR="0095457B" w:rsidRDefault="0095457B" w:rsidP="0095457B">
      <w:pPr>
        <w:rPr>
          <w:rFonts w:ascii="Times New Roman" w:eastAsia="黑体" w:hAnsi="Times New Roman"/>
          <w:b/>
          <w:sz w:val="32"/>
          <w:szCs w:val="32"/>
        </w:rPr>
      </w:pPr>
    </w:p>
    <w:p w:rsidR="0095457B" w:rsidRDefault="0095457B" w:rsidP="0095457B">
      <w:pPr>
        <w:widowControl/>
        <w:jc w:val="left"/>
        <w:rPr>
          <w:rFonts w:ascii="Times New Roman" w:eastAsia="方正楷体简体" w:hAnsi="Times New Roman" w:hint="eastAsia"/>
          <w:b/>
          <w:sz w:val="32"/>
          <w:szCs w:val="32"/>
        </w:rPr>
      </w:pPr>
    </w:p>
    <w:p w:rsidR="0060350A" w:rsidRPr="0095457B" w:rsidRDefault="0060350A" w:rsidP="0095457B"/>
    <w:sectPr w:rsidR="0060350A" w:rsidRPr="0095457B" w:rsidSect="00524048">
      <w:pgSz w:w="11906" w:h="16838" w:code="9"/>
      <w:pgMar w:top="1814" w:right="1588" w:bottom="1191" w:left="1588" w:header="0" w:footer="1588" w:gutter="0"/>
      <w:cols w:space="425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48CFE"/>
    <w:multiLevelType w:val="singleLevel"/>
    <w:tmpl w:val="5A448CF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5A448ED8"/>
    <w:multiLevelType w:val="singleLevel"/>
    <w:tmpl w:val="5A448ED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5A449282"/>
    <w:multiLevelType w:val="singleLevel"/>
    <w:tmpl w:val="5A44928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proofState w:spelling="clean" w:grammar="clean"/>
  <w:defaultTabStop w:val="420"/>
  <w:evenAndOddHeaders/>
  <w:drawingGridHorizontalSpacing w:val="156"/>
  <w:drawingGridVerticalSpacing w:val="3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F6"/>
    <w:rsid w:val="00027DCB"/>
    <w:rsid w:val="00041395"/>
    <w:rsid w:val="00052277"/>
    <w:rsid w:val="0005729F"/>
    <w:rsid w:val="000F523D"/>
    <w:rsid w:val="000F5FDC"/>
    <w:rsid w:val="001149AE"/>
    <w:rsid w:val="00175416"/>
    <w:rsid w:val="001C0075"/>
    <w:rsid w:val="001E4AA9"/>
    <w:rsid w:val="0021042B"/>
    <w:rsid w:val="00240438"/>
    <w:rsid w:val="00251997"/>
    <w:rsid w:val="002569E9"/>
    <w:rsid w:val="00280DC1"/>
    <w:rsid w:val="00330F6C"/>
    <w:rsid w:val="003447FB"/>
    <w:rsid w:val="00351CBB"/>
    <w:rsid w:val="0035201B"/>
    <w:rsid w:val="00363486"/>
    <w:rsid w:val="003C0471"/>
    <w:rsid w:val="00414CA7"/>
    <w:rsid w:val="00467A93"/>
    <w:rsid w:val="004D531B"/>
    <w:rsid w:val="00523AB6"/>
    <w:rsid w:val="00524048"/>
    <w:rsid w:val="005478E5"/>
    <w:rsid w:val="00551C17"/>
    <w:rsid w:val="00556F66"/>
    <w:rsid w:val="00561088"/>
    <w:rsid w:val="00567CC6"/>
    <w:rsid w:val="005C7BDF"/>
    <w:rsid w:val="005D5F03"/>
    <w:rsid w:val="005E5219"/>
    <w:rsid w:val="005F54B5"/>
    <w:rsid w:val="0060350A"/>
    <w:rsid w:val="00610E32"/>
    <w:rsid w:val="006240F2"/>
    <w:rsid w:val="00642690"/>
    <w:rsid w:val="00646C7E"/>
    <w:rsid w:val="0065089B"/>
    <w:rsid w:val="00655FE3"/>
    <w:rsid w:val="00662AA2"/>
    <w:rsid w:val="006A0E96"/>
    <w:rsid w:val="006A10FE"/>
    <w:rsid w:val="006A2823"/>
    <w:rsid w:val="006B2E41"/>
    <w:rsid w:val="006C0AB8"/>
    <w:rsid w:val="006C5545"/>
    <w:rsid w:val="006F28B2"/>
    <w:rsid w:val="006F6DAF"/>
    <w:rsid w:val="0070451A"/>
    <w:rsid w:val="00730CC7"/>
    <w:rsid w:val="007B6FDA"/>
    <w:rsid w:val="007C79E3"/>
    <w:rsid w:val="00804BF2"/>
    <w:rsid w:val="008201D0"/>
    <w:rsid w:val="00827C10"/>
    <w:rsid w:val="008424F1"/>
    <w:rsid w:val="0084587C"/>
    <w:rsid w:val="008553D7"/>
    <w:rsid w:val="0086261D"/>
    <w:rsid w:val="0086556A"/>
    <w:rsid w:val="00875862"/>
    <w:rsid w:val="0088316A"/>
    <w:rsid w:val="00883803"/>
    <w:rsid w:val="00884BC2"/>
    <w:rsid w:val="0088793D"/>
    <w:rsid w:val="008F6D4A"/>
    <w:rsid w:val="008F7F1C"/>
    <w:rsid w:val="0095457B"/>
    <w:rsid w:val="00956558"/>
    <w:rsid w:val="009773F6"/>
    <w:rsid w:val="0098408A"/>
    <w:rsid w:val="00990917"/>
    <w:rsid w:val="00992A96"/>
    <w:rsid w:val="009A2CE9"/>
    <w:rsid w:val="009A528B"/>
    <w:rsid w:val="00A27299"/>
    <w:rsid w:val="00A67A5F"/>
    <w:rsid w:val="00A7309C"/>
    <w:rsid w:val="00A8096B"/>
    <w:rsid w:val="00AC5C70"/>
    <w:rsid w:val="00AE1E4C"/>
    <w:rsid w:val="00B23587"/>
    <w:rsid w:val="00B530FE"/>
    <w:rsid w:val="00B56C8F"/>
    <w:rsid w:val="00B6488A"/>
    <w:rsid w:val="00B93BEB"/>
    <w:rsid w:val="00BA7102"/>
    <w:rsid w:val="00BC291E"/>
    <w:rsid w:val="00BC641A"/>
    <w:rsid w:val="00BE07F2"/>
    <w:rsid w:val="00C32226"/>
    <w:rsid w:val="00C35B1A"/>
    <w:rsid w:val="00C831D0"/>
    <w:rsid w:val="00C874F0"/>
    <w:rsid w:val="00C90D36"/>
    <w:rsid w:val="00C95AA4"/>
    <w:rsid w:val="00CA113C"/>
    <w:rsid w:val="00CA30B5"/>
    <w:rsid w:val="00CD5BEC"/>
    <w:rsid w:val="00D106A1"/>
    <w:rsid w:val="00D20A46"/>
    <w:rsid w:val="00D26553"/>
    <w:rsid w:val="00D33261"/>
    <w:rsid w:val="00D36FCE"/>
    <w:rsid w:val="00D44736"/>
    <w:rsid w:val="00D65827"/>
    <w:rsid w:val="00D76245"/>
    <w:rsid w:val="00D93151"/>
    <w:rsid w:val="00DA3310"/>
    <w:rsid w:val="00DA65C9"/>
    <w:rsid w:val="00DA6B8E"/>
    <w:rsid w:val="00DF0220"/>
    <w:rsid w:val="00E33BDE"/>
    <w:rsid w:val="00E414BE"/>
    <w:rsid w:val="00E418F1"/>
    <w:rsid w:val="00E41FA6"/>
    <w:rsid w:val="00E72737"/>
    <w:rsid w:val="00ED1245"/>
    <w:rsid w:val="00ED41B9"/>
    <w:rsid w:val="00EE7A7D"/>
    <w:rsid w:val="00EE7E98"/>
    <w:rsid w:val="00F7123C"/>
    <w:rsid w:val="00F75907"/>
    <w:rsid w:val="00FB1D5A"/>
    <w:rsid w:val="00FB2E88"/>
    <w:rsid w:val="00FC325C"/>
    <w:rsid w:val="00FD2609"/>
    <w:rsid w:val="00FE5BAF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6E825-1476-43FF-BB65-EB173D87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方正仿宋简体" w:hAnsiTheme="minorHAnsi" w:cstheme="minorBidi"/>
        <w:b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3F6"/>
    <w:pPr>
      <w:widowControl w:val="0"/>
      <w:spacing w:line="240" w:lineRule="auto"/>
    </w:pPr>
    <w:rPr>
      <w:rFonts w:ascii="Calibri" w:eastAsia="宋体" w:hAnsi="Calibri" w:cs="Times New Roman"/>
      <w:b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3F6"/>
    <w:pPr>
      <w:widowControl w:val="0"/>
      <w:spacing w:line="240" w:lineRule="auto"/>
    </w:pPr>
    <w:rPr>
      <w:rFonts w:ascii="Calibri" w:eastAsia="宋体" w:hAnsi="Calibri" w:cs="Times New Roman"/>
      <w:b w:val="0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913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</dc:creator>
  <cp:keywords/>
  <dc:description/>
  <cp:lastModifiedBy>h s</cp:lastModifiedBy>
  <cp:revision>2</cp:revision>
  <dcterms:created xsi:type="dcterms:W3CDTF">2020-08-04T08:24:00Z</dcterms:created>
  <dcterms:modified xsi:type="dcterms:W3CDTF">2020-08-04T08:24:00Z</dcterms:modified>
</cp:coreProperties>
</file>