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济宁市工业行业发展服务中心</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山东赛迪工业和信息化研究院</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w:t>
      </w:r>
      <w:r>
        <w:rPr>
          <w:rFonts w:hint="eastAsia" w:ascii="方正小标宋简体" w:hAnsi="方正小标宋简体" w:eastAsia="方正小标宋简体" w:cs="方正小标宋简体"/>
          <w:sz w:val="44"/>
          <w:szCs w:val="44"/>
          <w:lang w:val="en-US" w:eastAsia="zh-CN"/>
        </w:rPr>
        <w:t>2019年度</w:t>
      </w:r>
      <w:r>
        <w:rPr>
          <w:rFonts w:hint="eastAsia" w:ascii="方正小标宋简体" w:hAnsi="方正小标宋简体" w:eastAsia="方正小标宋简体" w:cs="方正小标宋简体"/>
          <w:sz w:val="44"/>
          <w:szCs w:val="44"/>
        </w:rPr>
        <w:t>工业“十佳”评选活动的</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300" w:lineRule="exact"/>
        <w:ind w:firstLine="2100" w:firstLineChars="10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shd w:val="clear" w:color="auto" w:fill="auto"/>
        </w:rPr>
        <w:t>为深入贯彻落实省委、省政府推动高质量发展</w:t>
      </w:r>
      <w:r>
        <w:rPr>
          <w:rFonts w:hint="eastAsia" w:eastAsia="方正仿宋简体" w:cs="Times New Roman"/>
          <w:b/>
          <w:bCs/>
          <w:color w:val="auto"/>
          <w:sz w:val="32"/>
          <w:szCs w:val="32"/>
          <w:shd w:val="clear" w:color="auto" w:fill="auto"/>
          <w:lang w:val="en-US" w:eastAsia="zh-CN"/>
        </w:rPr>
        <w:t>的</w:t>
      </w:r>
      <w:r>
        <w:rPr>
          <w:rFonts w:hint="default" w:ascii="Times New Roman" w:hAnsi="Times New Roman" w:eastAsia="方正仿宋简体" w:cs="Times New Roman"/>
          <w:b/>
          <w:bCs/>
          <w:color w:val="auto"/>
          <w:sz w:val="32"/>
          <w:szCs w:val="32"/>
          <w:shd w:val="clear" w:color="auto" w:fill="auto"/>
        </w:rPr>
        <w:t>部署要求，全力推进我市工业</w:t>
      </w:r>
      <w:r>
        <w:rPr>
          <w:rFonts w:hint="eastAsia" w:eastAsia="方正仿宋简体" w:cs="Times New Roman"/>
          <w:b/>
          <w:bCs/>
          <w:color w:val="auto"/>
          <w:sz w:val="32"/>
          <w:szCs w:val="32"/>
          <w:shd w:val="clear" w:color="auto" w:fill="auto"/>
          <w:lang w:val="en-US" w:eastAsia="zh-CN"/>
        </w:rPr>
        <w:t>经济</w:t>
      </w:r>
      <w:r>
        <w:rPr>
          <w:rFonts w:hint="default" w:ascii="Times New Roman" w:hAnsi="Times New Roman" w:eastAsia="方正仿宋简体" w:cs="Times New Roman"/>
          <w:b/>
          <w:bCs/>
          <w:color w:val="auto"/>
          <w:sz w:val="32"/>
          <w:szCs w:val="32"/>
          <w:shd w:val="clear" w:color="auto" w:fill="auto"/>
        </w:rPr>
        <w:t>新旧动能转换，</w:t>
      </w:r>
      <w:r>
        <w:rPr>
          <w:rFonts w:hint="eastAsia" w:eastAsia="方正仿宋简体" w:cs="Times New Roman"/>
          <w:b/>
          <w:bCs/>
          <w:color w:val="auto"/>
          <w:sz w:val="32"/>
          <w:szCs w:val="32"/>
          <w:shd w:val="clear" w:color="auto" w:fill="auto"/>
          <w:lang w:val="en-US" w:eastAsia="zh-CN"/>
        </w:rPr>
        <w:t>加快建设“制造强市”，根据市政府《关于支持民营经济高质量发展的若干意见》精神，为鼓励广大工业企业提升产品质量品质、提高技术工艺水平、优化技术改造实施路径，市工业行业发展服务中心联合山东赛迪工业和信息化研究院在全市范围内组织开展2019年度工业“十佳”评选发布活动，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简体" w:cs="Times New Roman"/>
          <w:b/>
          <w:bCs/>
          <w:color w:val="auto"/>
          <w:sz w:val="32"/>
          <w:szCs w:val="32"/>
          <w:shd w:val="clear" w:color="auto" w:fill="auto"/>
          <w:lang w:val="en-US" w:eastAsia="zh-CN"/>
        </w:rPr>
      </w:pPr>
      <w:r>
        <w:rPr>
          <w:rFonts w:hint="eastAsia" w:eastAsia="方正黑体简体" w:cs="Times New Roman"/>
          <w:b/>
          <w:bCs/>
          <w:color w:val="auto"/>
          <w:sz w:val="32"/>
          <w:szCs w:val="32"/>
          <w:shd w:val="clear" w:color="auto" w:fill="auto"/>
          <w:lang w:val="en-US" w:eastAsia="zh-CN"/>
        </w:rPr>
        <w:t>一、评选</w:t>
      </w:r>
      <w:r>
        <w:rPr>
          <w:rFonts w:hint="default" w:ascii="Times New Roman" w:hAnsi="Times New Roman" w:eastAsia="方正黑体简体" w:cs="Times New Roman"/>
          <w:b/>
          <w:bCs/>
          <w:color w:val="auto"/>
          <w:sz w:val="32"/>
          <w:szCs w:val="32"/>
          <w:shd w:val="clear" w:color="auto" w:fill="auto"/>
        </w:rPr>
        <w:t>原则</w:t>
      </w:r>
      <w:r>
        <w:rPr>
          <w:rFonts w:hint="eastAsia" w:eastAsia="方正黑体简体" w:cs="Times New Roman"/>
          <w:b/>
          <w:bCs/>
          <w:color w:val="auto"/>
          <w:sz w:val="32"/>
          <w:szCs w:val="32"/>
          <w:shd w:val="clear" w:color="auto" w:fill="auto"/>
          <w:lang w:val="en-US" w:eastAsia="zh-CN"/>
        </w:rPr>
        <w:t>及要求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2019年度工业“十佳”评选活动，本着公平</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公开</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公正的原则，以</w:t>
      </w:r>
      <w:r>
        <w:rPr>
          <w:rFonts w:hint="eastAsia" w:ascii="Times New Roman" w:hAnsi="Times New Roman" w:eastAsia="方正仿宋简体" w:cs="Times New Roman"/>
          <w:b/>
          <w:bCs/>
          <w:sz w:val="32"/>
          <w:szCs w:val="32"/>
          <w:lang w:val="en-US" w:eastAsia="zh-CN"/>
        </w:rPr>
        <w:t>企业</w:t>
      </w:r>
      <w:r>
        <w:rPr>
          <w:rFonts w:hint="eastAsia" w:ascii="Times New Roman" w:hAnsi="Times New Roman" w:eastAsia="方正仿宋简体" w:cs="Times New Roman"/>
          <w:b/>
          <w:bCs/>
          <w:sz w:val="32"/>
          <w:szCs w:val="32"/>
        </w:rPr>
        <w:t>自愿为</w:t>
      </w:r>
      <w:r>
        <w:rPr>
          <w:rFonts w:hint="eastAsia" w:ascii="Times New Roman" w:hAnsi="Times New Roman" w:eastAsia="方正仿宋简体" w:cs="Times New Roman"/>
          <w:b/>
          <w:bCs/>
          <w:sz w:val="32"/>
          <w:szCs w:val="32"/>
          <w:lang w:val="en-US" w:eastAsia="zh-CN"/>
        </w:rPr>
        <w:t>前提</w:t>
      </w:r>
      <w:r>
        <w:rPr>
          <w:rFonts w:hint="eastAsia"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采取企业</w:t>
      </w:r>
      <w:r>
        <w:rPr>
          <w:rFonts w:hint="eastAsia" w:eastAsia="方正仿宋简体" w:cs="Times New Roman"/>
          <w:b/>
          <w:bCs/>
          <w:sz w:val="32"/>
          <w:szCs w:val="32"/>
          <w:lang w:val="en-US" w:eastAsia="zh-CN"/>
        </w:rPr>
        <w:t>自主</w:t>
      </w:r>
      <w:r>
        <w:rPr>
          <w:rFonts w:hint="eastAsia" w:ascii="Times New Roman" w:hAnsi="Times New Roman" w:eastAsia="方正仿宋简体" w:cs="Times New Roman"/>
          <w:b/>
          <w:bCs/>
          <w:sz w:val="32"/>
          <w:szCs w:val="32"/>
          <w:lang w:val="en-US" w:eastAsia="zh-CN"/>
        </w:rPr>
        <w:t>申报和县市区</w:t>
      </w:r>
      <w:r>
        <w:rPr>
          <w:rFonts w:hint="eastAsia" w:ascii="Times New Roman" w:hAnsi="Times New Roman" w:eastAsia="方正仿宋简体" w:cs="Times New Roman"/>
          <w:b/>
          <w:bCs/>
          <w:sz w:val="32"/>
          <w:szCs w:val="32"/>
        </w:rPr>
        <w:t>推荐</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行业协会推荐</w:t>
      </w:r>
      <w:r>
        <w:rPr>
          <w:rFonts w:hint="eastAsia" w:ascii="Times New Roman" w:hAnsi="Times New Roman" w:eastAsia="方正仿宋简体" w:cs="Times New Roman"/>
          <w:b/>
          <w:bCs/>
          <w:sz w:val="32"/>
          <w:szCs w:val="32"/>
        </w:rPr>
        <w:t>相结合</w:t>
      </w:r>
      <w:r>
        <w:rPr>
          <w:rFonts w:hint="eastAsia" w:ascii="Times New Roman" w:hAnsi="Times New Roman" w:eastAsia="方正仿宋简体" w:cs="Times New Roman"/>
          <w:b/>
          <w:bCs/>
          <w:sz w:val="32"/>
          <w:szCs w:val="32"/>
          <w:lang w:val="en-US" w:eastAsia="zh-CN"/>
        </w:rPr>
        <w:t>的方式</w:t>
      </w:r>
      <w:r>
        <w:rPr>
          <w:rFonts w:hint="eastAsia" w:eastAsia="方正仿宋简体" w:cs="Times New Roman"/>
          <w:b/>
          <w:bCs/>
          <w:sz w:val="32"/>
          <w:szCs w:val="32"/>
          <w:lang w:val="en-US" w:eastAsia="zh-CN"/>
        </w:rPr>
        <w:t>开展，</w:t>
      </w:r>
      <w:r>
        <w:rPr>
          <w:rFonts w:hint="eastAsia" w:ascii="Times New Roman" w:hAnsi="Times New Roman" w:eastAsia="方正仿宋简体" w:cs="Times New Roman"/>
          <w:b/>
          <w:bCs/>
          <w:sz w:val="32"/>
          <w:szCs w:val="32"/>
          <w:lang w:val="en-US" w:eastAsia="zh-CN"/>
        </w:rPr>
        <w:t>按照</w:t>
      </w:r>
      <w:r>
        <w:rPr>
          <w:rFonts w:hint="eastAsia" w:ascii="Times New Roman" w:hAnsi="Times New Roman" w:eastAsia="方正仿宋简体" w:cs="Times New Roman"/>
          <w:b/>
          <w:bCs/>
          <w:sz w:val="32"/>
          <w:szCs w:val="32"/>
        </w:rPr>
        <w:t>宣传发动、</w:t>
      </w:r>
      <w:r>
        <w:rPr>
          <w:rFonts w:hint="eastAsia" w:ascii="Times New Roman" w:hAnsi="Times New Roman" w:eastAsia="方正仿宋简体" w:cs="Times New Roman"/>
          <w:b/>
          <w:bCs/>
          <w:sz w:val="32"/>
          <w:szCs w:val="32"/>
          <w:lang w:val="en-US" w:eastAsia="zh-CN"/>
        </w:rPr>
        <w:t>组织申报、初评网评综评、</w:t>
      </w:r>
      <w:r>
        <w:rPr>
          <w:rFonts w:hint="eastAsia" w:ascii="Times New Roman" w:hAnsi="Times New Roman" w:eastAsia="方正仿宋简体" w:cs="Times New Roman"/>
          <w:b/>
          <w:bCs/>
          <w:sz w:val="32"/>
          <w:szCs w:val="32"/>
        </w:rPr>
        <w:t>集中公示的步骤进行</w:t>
      </w:r>
      <w:r>
        <w:rPr>
          <w:rFonts w:hint="eastAsia"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rPr>
        <w:t>本次评选活动，</w:t>
      </w:r>
      <w:r>
        <w:rPr>
          <w:rFonts w:hint="eastAsia" w:eastAsia="方正仿宋简体" w:cs="Times New Roman"/>
          <w:b/>
          <w:bCs/>
          <w:sz w:val="32"/>
          <w:szCs w:val="32"/>
          <w:lang w:val="en-US" w:eastAsia="zh-CN"/>
        </w:rPr>
        <w:t>坚持公益性、服务性，</w:t>
      </w:r>
      <w:r>
        <w:rPr>
          <w:rFonts w:hint="eastAsia" w:ascii="Times New Roman" w:hAnsi="Times New Roman" w:eastAsia="方正仿宋简体" w:cs="Times New Roman"/>
          <w:b/>
          <w:bCs/>
          <w:sz w:val="32"/>
          <w:szCs w:val="32"/>
        </w:rPr>
        <w:t>不向企业收取任何费用，评选推荐过程接受社会监督。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简体" w:cs="Times New Roman"/>
          <w:b/>
          <w:bCs/>
          <w:color w:val="auto"/>
          <w:sz w:val="32"/>
          <w:szCs w:val="32"/>
          <w:shd w:val="clear" w:color="auto" w:fill="auto"/>
        </w:rPr>
      </w:pPr>
      <w:r>
        <w:rPr>
          <w:rFonts w:hint="eastAsia" w:eastAsia="方正黑体简体" w:cs="Times New Roman"/>
          <w:b/>
          <w:bCs/>
          <w:color w:val="auto"/>
          <w:sz w:val="32"/>
          <w:szCs w:val="32"/>
          <w:shd w:val="clear" w:color="auto" w:fill="auto"/>
          <w:lang w:val="en-US" w:eastAsia="zh-CN"/>
        </w:rPr>
        <w:t>二</w:t>
      </w:r>
      <w:r>
        <w:rPr>
          <w:rFonts w:hint="default" w:ascii="Times New Roman" w:hAnsi="Times New Roman" w:eastAsia="方正黑体简体" w:cs="Times New Roman"/>
          <w:b/>
          <w:bCs/>
          <w:color w:val="auto"/>
          <w:sz w:val="32"/>
          <w:szCs w:val="32"/>
          <w:shd w:val="clear" w:color="auto" w:fill="auto"/>
        </w:rPr>
        <w:t>、评选内容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本次评选活动共分三项，分别评选</w:t>
      </w:r>
      <w:r>
        <w:rPr>
          <w:rFonts w:hint="eastAsia" w:eastAsia="方正仿宋简体" w:cs="Times New Roman"/>
          <w:b/>
          <w:bCs/>
          <w:sz w:val="32"/>
          <w:szCs w:val="32"/>
          <w:lang w:val="en-US" w:eastAsia="zh-CN"/>
        </w:rPr>
        <w:t>2019年度</w:t>
      </w:r>
      <w:r>
        <w:rPr>
          <w:rFonts w:hint="default" w:ascii="Times New Roman" w:hAnsi="Times New Roman" w:eastAsia="方正仿宋简体" w:cs="Times New Roman"/>
          <w:b/>
          <w:bCs/>
          <w:sz w:val="32"/>
          <w:szCs w:val="32"/>
        </w:rPr>
        <w:t>“十佳”工业新产品、</w:t>
      </w:r>
      <w:r>
        <w:rPr>
          <w:rFonts w:hint="eastAsia" w:eastAsia="方正仿宋简体" w:cs="Times New Roman"/>
          <w:b/>
          <w:bCs/>
          <w:sz w:val="32"/>
          <w:szCs w:val="32"/>
          <w:lang w:val="en-US" w:eastAsia="zh-CN"/>
        </w:rPr>
        <w:t>2019年度</w:t>
      </w:r>
      <w:r>
        <w:rPr>
          <w:rFonts w:hint="default" w:ascii="Times New Roman" w:hAnsi="Times New Roman" w:eastAsia="方正仿宋简体" w:cs="Times New Roman"/>
          <w:b/>
          <w:bCs/>
          <w:sz w:val="32"/>
          <w:szCs w:val="32"/>
        </w:rPr>
        <w:t>“十佳”工业新技术（新工艺）、</w:t>
      </w:r>
      <w:r>
        <w:rPr>
          <w:rFonts w:hint="eastAsia" w:eastAsia="方正仿宋简体" w:cs="Times New Roman"/>
          <w:b/>
          <w:bCs/>
          <w:sz w:val="32"/>
          <w:szCs w:val="32"/>
          <w:lang w:val="en-US" w:eastAsia="zh-CN"/>
        </w:rPr>
        <w:t>2019年度</w:t>
      </w:r>
      <w:r>
        <w:rPr>
          <w:rFonts w:hint="default" w:ascii="Times New Roman" w:hAnsi="Times New Roman" w:eastAsia="方正仿宋简体" w:cs="Times New Roman"/>
          <w:b/>
          <w:bCs/>
          <w:sz w:val="32"/>
          <w:szCs w:val="32"/>
        </w:rPr>
        <w:t>“十佳”</w:t>
      </w:r>
      <w:r>
        <w:rPr>
          <w:rFonts w:hint="default" w:ascii="Times New Roman" w:hAnsi="Times New Roman" w:eastAsia="方正仿宋简体" w:cs="Times New Roman"/>
          <w:b/>
          <w:bCs/>
          <w:sz w:val="32"/>
          <w:szCs w:val="32"/>
          <w:lang w:val="en-US" w:eastAsia="zh-CN"/>
        </w:rPr>
        <w:t>工业</w:t>
      </w:r>
      <w:r>
        <w:rPr>
          <w:rFonts w:hint="default" w:ascii="Times New Roman" w:hAnsi="Times New Roman" w:eastAsia="方正仿宋简体" w:cs="Times New Roman"/>
          <w:b/>
          <w:bCs/>
          <w:sz w:val="32"/>
          <w:szCs w:val="32"/>
        </w:rPr>
        <w:t>技术改造项目。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w:t>
      </w:r>
      <w:r>
        <w:rPr>
          <w:rFonts w:hint="default" w:ascii="Times New Roman" w:hAnsi="Times New Roman" w:eastAsia="方正楷体简体" w:cs="Times New Roman"/>
          <w:b/>
          <w:bCs/>
          <w:sz w:val="32"/>
          <w:szCs w:val="32"/>
          <w:lang w:val="en-US" w:eastAsia="zh-CN"/>
        </w:rPr>
        <w:t>一</w:t>
      </w:r>
      <w:r>
        <w:rPr>
          <w:rFonts w:hint="default" w:ascii="Times New Roman" w:hAnsi="Times New Roman" w:eastAsia="方正楷体简体" w:cs="Times New Roman"/>
          <w:b/>
          <w:bCs/>
          <w:sz w:val="32"/>
          <w:szCs w:val="32"/>
        </w:rPr>
        <w:t>）</w:t>
      </w:r>
      <w:r>
        <w:rPr>
          <w:rFonts w:hint="eastAsia" w:eastAsia="方正楷体简体" w:cs="Times New Roman"/>
          <w:b/>
          <w:bCs/>
          <w:sz w:val="32"/>
          <w:szCs w:val="32"/>
          <w:lang w:val="en-US" w:eastAsia="zh-CN"/>
        </w:rPr>
        <w:t>2019年度</w:t>
      </w:r>
      <w:r>
        <w:rPr>
          <w:rFonts w:hint="default" w:ascii="Times New Roman" w:hAnsi="Times New Roman" w:eastAsia="方正楷体简体" w:cs="Times New Roman"/>
          <w:b/>
          <w:bCs/>
          <w:sz w:val="32"/>
          <w:szCs w:val="32"/>
        </w:rPr>
        <w:t>“十佳”工业新产品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1、基本要求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32"/>
        </w:rPr>
        <w:t>工业企业</w:t>
      </w:r>
      <w:r>
        <w:rPr>
          <w:rFonts w:hint="default" w:ascii="Times New Roman" w:hAnsi="Times New Roman" w:eastAsia="方正仿宋简体" w:cs="Times New Roman"/>
          <w:b/>
          <w:bCs/>
          <w:sz w:val="32"/>
          <w:szCs w:val="40"/>
        </w:rPr>
        <w:t>自主研发或与高校、科研机构等共同合作，</w:t>
      </w:r>
      <w:r>
        <w:rPr>
          <w:rFonts w:hint="default" w:ascii="Times New Roman" w:hAnsi="Times New Roman" w:eastAsia="方正仿宋简体" w:cs="Times New Roman"/>
          <w:b/>
          <w:bCs/>
          <w:sz w:val="32"/>
          <w:szCs w:val="32"/>
        </w:rPr>
        <w:t>通过原始创新、集成创新和引进消化吸收再创新研发的工业新产品，符合国家产业政策和省、市产业发展导向。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2、申报条件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（1）申报企业依法在我市行政区域内注册登记，具有独立的法人资格和企业技术研发机构。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（2）申报项目列入2017-2019年度省级技术创新项目计划。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（3）产品拥有合法、明晰的知识产权，技术水平先进。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（4）产品已进入产业化生产，形成一定批量，性能可靠，有较好的经济和社会效益，在市场上具有较强竞争力。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40"/>
        </w:rPr>
        <w:t>（5）涉及生命健康安全的产品应通过有资质检测机构检验检测，并出具报告或认证。特殊行业产品需提供特殊行业生产许可证、强制性产品认证证书等文件。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40"/>
        </w:rPr>
        <w:t>（6）申报的新产品获得发明专利、实用新型专利和各级科技进步奖的，</w:t>
      </w:r>
      <w:r>
        <w:rPr>
          <w:rFonts w:hint="default" w:ascii="Times New Roman" w:hAnsi="Times New Roman" w:eastAsia="方正仿宋简体" w:cs="Times New Roman"/>
          <w:b/>
          <w:bCs/>
          <w:sz w:val="32"/>
          <w:szCs w:val="32"/>
        </w:rPr>
        <w:t>经权威评价机构或市级以上成果鉴定认定为</w:t>
      </w:r>
      <w:r>
        <w:rPr>
          <w:rFonts w:hint="default" w:ascii="Times New Roman" w:hAnsi="Times New Roman" w:eastAsia="方正仿宋简体" w:cs="Times New Roman"/>
          <w:b/>
          <w:bCs/>
          <w:sz w:val="32"/>
          <w:szCs w:val="40"/>
        </w:rPr>
        <w:t>填补行业空白或</w:t>
      </w:r>
      <w:r>
        <w:rPr>
          <w:rFonts w:hint="default" w:ascii="Times New Roman" w:hAnsi="Times New Roman" w:eastAsia="方正仿宋简体" w:cs="Times New Roman"/>
          <w:b/>
          <w:bCs/>
          <w:sz w:val="32"/>
          <w:szCs w:val="32"/>
        </w:rPr>
        <w:t>国内领先的，</w:t>
      </w:r>
      <w:r>
        <w:rPr>
          <w:rFonts w:hint="default" w:ascii="Times New Roman" w:hAnsi="Times New Roman" w:eastAsia="方正仿宋简体" w:cs="Times New Roman"/>
          <w:b/>
          <w:bCs/>
          <w:sz w:val="32"/>
          <w:szCs w:val="40"/>
        </w:rPr>
        <w:t>列入山东省首台（套）技术装备和关键核心零部件、首版次高端软件、济宁市重点新材料首批次保险补偿项目</w:t>
      </w:r>
      <w:r>
        <w:rPr>
          <w:rFonts w:hint="default" w:ascii="Times New Roman" w:hAnsi="Times New Roman" w:eastAsia="方正仿宋简体" w:cs="Times New Roman"/>
          <w:b/>
          <w:bCs/>
          <w:sz w:val="32"/>
          <w:szCs w:val="32"/>
        </w:rPr>
        <w:t>的，列为加分项。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w:t>
      </w:r>
      <w:r>
        <w:rPr>
          <w:rFonts w:hint="default" w:ascii="Times New Roman" w:hAnsi="Times New Roman" w:eastAsia="方正楷体简体" w:cs="Times New Roman"/>
          <w:b/>
          <w:bCs/>
          <w:sz w:val="32"/>
          <w:szCs w:val="32"/>
          <w:lang w:val="en-US" w:eastAsia="zh-CN"/>
        </w:rPr>
        <w:t>二</w:t>
      </w:r>
      <w:r>
        <w:rPr>
          <w:rFonts w:hint="default" w:ascii="Times New Roman" w:hAnsi="Times New Roman" w:eastAsia="方正楷体简体" w:cs="Times New Roman"/>
          <w:b/>
          <w:bCs/>
          <w:sz w:val="32"/>
          <w:szCs w:val="32"/>
        </w:rPr>
        <w:t>）</w:t>
      </w:r>
      <w:r>
        <w:rPr>
          <w:rFonts w:hint="eastAsia" w:eastAsia="方正楷体简体" w:cs="Times New Roman"/>
          <w:b/>
          <w:bCs/>
          <w:sz w:val="32"/>
          <w:szCs w:val="32"/>
          <w:lang w:val="en-US" w:eastAsia="zh-CN"/>
        </w:rPr>
        <w:t>2019年度</w:t>
      </w:r>
      <w:r>
        <w:rPr>
          <w:rFonts w:hint="default" w:ascii="Times New Roman" w:hAnsi="Times New Roman" w:eastAsia="方正楷体简体" w:cs="Times New Roman"/>
          <w:b/>
          <w:bCs/>
          <w:sz w:val="32"/>
          <w:szCs w:val="32"/>
        </w:rPr>
        <w:t>“十佳”工业新技术（新工艺）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1、基本要求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工业企业自主创新或“产学研”合作的新技术（新工艺）项目，项目为应用型技术成果，符合国家产业政策和省、市产业发展导向。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2、申报条件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（1）申报企业依法在我市行政区域内注册登记，具有独立的法人资格和企业技术研发机构。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（2）申报项目列入2017-2019年度省级技术创新项目计划。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（3）申报的新技术（新工艺）由企业自主研发或与高校、科研机构等共同研发，代表先进技术发展方向，创新点明确，技术含量高，知识产权明晰。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（4）已进入产业化应用，具有良好的市场前景和较好的示范带动作用，并且在提高生产效率，提升产品质量、资源节约、减少污染物排放、安全生产等方面效果明显。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（5）申报的新技术（新工艺）</w:t>
      </w:r>
      <w:r>
        <w:rPr>
          <w:rFonts w:hint="default" w:ascii="Times New Roman" w:hAnsi="Times New Roman" w:eastAsia="方正仿宋简体" w:cs="Times New Roman"/>
          <w:b/>
          <w:bCs/>
          <w:sz w:val="32"/>
          <w:szCs w:val="32"/>
        </w:rPr>
        <w:t>列入《国家重点支持的高新技术领域》规定范围的，</w:t>
      </w:r>
      <w:r>
        <w:rPr>
          <w:rFonts w:hint="default" w:ascii="Times New Roman" w:hAnsi="Times New Roman" w:eastAsia="方正仿宋简体" w:cs="Times New Roman"/>
          <w:b/>
          <w:bCs/>
          <w:sz w:val="32"/>
          <w:szCs w:val="40"/>
        </w:rPr>
        <w:t>获得发明专利、实用新型专利和各级科技进步奖的，或</w:t>
      </w:r>
      <w:r>
        <w:rPr>
          <w:rFonts w:hint="default" w:ascii="Times New Roman" w:hAnsi="Times New Roman" w:eastAsia="方正仿宋简体" w:cs="Times New Roman"/>
          <w:b/>
          <w:bCs/>
          <w:sz w:val="32"/>
          <w:szCs w:val="32"/>
        </w:rPr>
        <w:t>经权威评价机构或市级以上成果鉴定认定为</w:t>
      </w:r>
      <w:r>
        <w:rPr>
          <w:rFonts w:hint="default" w:ascii="Times New Roman" w:hAnsi="Times New Roman" w:eastAsia="方正仿宋简体" w:cs="Times New Roman"/>
          <w:b/>
          <w:bCs/>
          <w:sz w:val="32"/>
          <w:szCs w:val="40"/>
        </w:rPr>
        <w:t>填补行业空白、</w:t>
      </w:r>
      <w:r>
        <w:rPr>
          <w:rFonts w:hint="default" w:ascii="Times New Roman" w:hAnsi="Times New Roman" w:eastAsia="方正仿宋简体" w:cs="Times New Roman"/>
          <w:b/>
          <w:bCs/>
          <w:sz w:val="32"/>
          <w:szCs w:val="32"/>
        </w:rPr>
        <w:t>国内技术领先的，列为加分项。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（6）产业化应用后出现安全生产、环境保护问题的不予评选。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（三）</w:t>
      </w:r>
      <w:r>
        <w:rPr>
          <w:rFonts w:hint="eastAsia" w:eastAsia="方正楷体简体" w:cs="Times New Roman"/>
          <w:b/>
          <w:bCs/>
          <w:sz w:val="32"/>
          <w:szCs w:val="32"/>
          <w:lang w:val="en-US" w:eastAsia="zh-CN"/>
        </w:rPr>
        <w:t>2019年度</w:t>
      </w:r>
      <w:r>
        <w:rPr>
          <w:rFonts w:hint="default" w:ascii="Times New Roman" w:hAnsi="Times New Roman" w:eastAsia="方正楷体简体" w:cs="Times New Roman"/>
          <w:b/>
          <w:bCs/>
          <w:sz w:val="32"/>
          <w:szCs w:val="32"/>
        </w:rPr>
        <w:t>“十佳”</w:t>
      </w:r>
      <w:r>
        <w:rPr>
          <w:rFonts w:hint="default" w:ascii="Times New Roman" w:hAnsi="Times New Roman" w:eastAsia="方正楷体简体" w:cs="Times New Roman"/>
          <w:b/>
          <w:bCs/>
          <w:sz w:val="32"/>
          <w:szCs w:val="32"/>
          <w:lang w:val="en-US" w:eastAsia="zh-CN"/>
        </w:rPr>
        <w:t>工业</w:t>
      </w:r>
      <w:r>
        <w:rPr>
          <w:rFonts w:hint="default" w:ascii="Times New Roman" w:hAnsi="Times New Roman" w:eastAsia="方正楷体简体" w:cs="Times New Roman"/>
          <w:b/>
          <w:bCs/>
          <w:sz w:val="32"/>
          <w:szCs w:val="32"/>
        </w:rPr>
        <w:t>技术改造项目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1、基本要求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2017-2019年度，工业企业采用新技术、新工艺、新设备等开展的技术改造项目，有助于推动企业内涵式发展，有效破解产业链关键薄弱环节和瓶颈制约，促进企业向智能化、绿色化、高端化、服务化方向发展。对列入国家、省、市重点项目库的技术改造项目优先评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2、申报条件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（1）申报企业依法在我市行政区域内注册登记，具有独立的法人资格和企业技术研发机构。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（2）符合国家、省、市产业政策，立项等相关手续完备，2019年底前已竣工投产。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（3）采用新技术、新工艺、新装备，具有核心技术或专利技术，在同行业具有较强竞争力。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（4）投资额度大、带动能力强、财税效益好、产业链建设作用明显。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（5）生产效率、产品优良率高，安全生产能力提升，污染物排放减少，节能效果好。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黑体简体" w:cs="Times New Roman"/>
          <w:b/>
          <w:bCs/>
          <w:sz w:val="32"/>
          <w:szCs w:val="32"/>
          <w:lang w:eastAsia="zh-CN"/>
        </w:rPr>
      </w:pPr>
      <w:r>
        <w:rPr>
          <w:rFonts w:hint="eastAsia" w:eastAsia="方正黑体简体" w:cs="Times New Roman"/>
          <w:b/>
          <w:bCs/>
          <w:sz w:val="32"/>
          <w:szCs w:val="32"/>
          <w:lang w:val="en-US" w:eastAsia="zh-CN"/>
        </w:rPr>
        <w:t>三</w:t>
      </w:r>
      <w:r>
        <w:rPr>
          <w:rFonts w:hint="default" w:ascii="Times New Roman" w:hAnsi="Times New Roman" w:eastAsia="方正黑体简体" w:cs="Times New Roman"/>
          <w:b/>
          <w:bCs/>
          <w:sz w:val="32"/>
          <w:szCs w:val="32"/>
        </w:rPr>
        <w:t>、活动</w:t>
      </w:r>
      <w:r>
        <w:rPr>
          <w:rFonts w:hint="eastAsia" w:eastAsia="方正黑体简体" w:cs="Times New Roman"/>
          <w:b/>
          <w:bCs/>
          <w:sz w:val="32"/>
          <w:szCs w:val="32"/>
          <w:lang w:val="en-US" w:eastAsia="zh-CN"/>
        </w:rPr>
        <w:t>步骤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（一）申报阶段。</w:t>
      </w:r>
      <w:r>
        <w:rPr>
          <w:rFonts w:hint="default" w:ascii="Times New Roman" w:hAnsi="Times New Roman" w:eastAsia="方正仿宋简体" w:cs="Times New Roman"/>
          <w:b/>
          <w:bCs/>
          <w:sz w:val="32"/>
          <w:szCs w:val="32"/>
          <w:lang w:val="en-US" w:eastAsia="zh-CN"/>
        </w:rPr>
        <w:t>每家企业每项评选内容限申报1个</w:t>
      </w:r>
      <w:r>
        <w:rPr>
          <w:rFonts w:hint="eastAsia"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申报企业登录申报平台进行填报</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报名截止时间</w:t>
      </w:r>
      <w:r>
        <w:rPr>
          <w:rFonts w:hint="eastAsia" w:eastAsia="方正仿宋简体" w:cs="Times New Roman"/>
          <w:b/>
          <w:bCs/>
          <w:sz w:val="32"/>
          <w:szCs w:val="32"/>
          <w:lang w:val="en-US" w:eastAsia="zh-CN"/>
        </w:rPr>
        <w:t>为</w:t>
      </w:r>
      <w:r>
        <w:rPr>
          <w:rFonts w:hint="default" w:ascii="Times New Roman" w:hAnsi="Times New Roman" w:eastAsia="方正仿宋简体" w:cs="Times New Roman"/>
          <w:b/>
          <w:bCs/>
          <w:sz w:val="32"/>
          <w:szCs w:val="32"/>
        </w:rPr>
        <w:t>5月10日。（4月</w:t>
      </w:r>
      <w:r>
        <w:rPr>
          <w:rFonts w:hint="eastAsia" w:eastAsia="方正仿宋简体" w:cs="Times New Roman"/>
          <w:b/>
          <w:bCs/>
          <w:sz w:val="32"/>
          <w:szCs w:val="32"/>
          <w:lang w:val="en-US" w:eastAsia="zh-CN"/>
        </w:rPr>
        <w:t>30</w:t>
      </w:r>
      <w:r>
        <w:rPr>
          <w:rFonts w:hint="default" w:ascii="Times New Roman" w:hAnsi="Times New Roman" w:eastAsia="方正仿宋简体" w:cs="Times New Roman"/>
          <w:b/>
          <w:bCs/>
          <w:sz w:val="32"/>
          <w:szCs w:val="32"/>
        </w:rPr>
        <w:t>日-5月10日）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“十佳”工业新产品</w:t>
      </w:r>
      <w:r>
        <w:rPr>
          <w:rFonts w:hint="default" w:ascii="Times New Roman" w:hAnsi="Times New Roman" w:eastAsia="方正仿宋简体" w:cs="Times New Roman"/>
          <w:b/>
          <w:bCs/>
          <w:sz w:val="32"/>
          <w:szCs w:val="32"/>
          <w:lang w:val="en-US" w:eastAsia="zh-CN"/>
        </w:rPr>
        <w:t>填报平台地址：https://www.wjx.cn/jq/74762780.aspx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u w:val="none"/>
          <w:lang w:val="en-US" w:eastAsia="zh-CN"/>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“十佳”工业新技术（新工艺）</w:t>
      </w:r>
      <w:r>
        <w:rPr>
          <w:rFonts w:hint="default" w:ascii="Times New Roman" w:hAnsi="Times New Roman" w:eastAsia="方正仿宋简体" w:cs="Times New Roman"/>
          <w:b/>
          <w:bCs/>
          <w:sz w:val="32"/>
          <w:szCs w:val="32"/>
          <w:lang w:val="en-US" w:eastAsia="zh-CN"/>
        </w:rPr>
        <w:t>填报平台地址：</w:t>
      </w:r>
      <w:r>
        <w:rPr>
          <w:rFonts w:hint="default" w:ascii="Times New Roman" w:hAnsi="Times New Roman" w:eastAsia="方正仿宋简体" w:cs="Times New Roman"/>
          <w:b/>
          <w:bCs/>
          <w:color w:val="auto"/>
          <w:sz w:val="32"/>
          <w:szCs w:val="32"/>
          <w:u w:val="none"/>
          <w:lang w:val="en-US" w:eastAsia="zh-CN"/>
        </w:rPr>
        <w:t>https://www.wjx.cn/jq/74752145.aspx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u w:val="none"/>
        </w:rPr>
      </w:pPr>
      <w:r>
        <w:rPr>
          <w:rFonts w:hint="default" w:ascii="Times New Roman" w:hAnsi="Times New Roman" w:eastAsia="方正仿宋简体" w:cs="Times New Roman"/>
          <w:b/>
          <w:bCs/>
          <w:sz w:val="32"/>
          <w:szCs w:val="32"/>
          <w:u w:val="none"/>
          <w:lang w:val="en-US" w:eastAsia="zh-CN"/>
        </w:rPr>
        <w:t>3、</w:t>
      </w:r>
      <w:r>
        <w:rPr>
          <w:rFonts w:hint="default" w:ascii="Times New Roman" w:hAnsi="Times New Roman" w:eastAsia="方正仿宋简体" w:cs="Times New Roman"/>
          <w:b/>
          <w:bCs/>
          <w:sz w:val="32"/>
          <w:szCs w:val="32"/>
          <w:u w:val="none"/>
        </w:rPr>
        <w:t>“十佳”</w:t>
      </w:r>
      <w:r>
        <w:rPr>
          <w:rFonts w:hint="default" w:ascii="Times New Roman" w:hAnsi="Times New Roman" w:eastAsia="方正仿宋简体" w:cs="Times New Roman"/>
          <w:b/>
          <w:bCs/>
          <w:sz w:val="32"/>
          <w:szCs w:val="32"/>
          <w:u w:val="none"/>
          <w:lang w:val="en-US" w:eastAsia="zh-CN"/>
        </w:rPr>
        <w:t>工业</w:t>
      </w:r>
      <w:r>
        <w:rPr>
          <w:rFonts w:hint="default" w:ascii="Times New Roman" w:hAnsi="Times New Roman" w:eastAsia="方正仿宋简体" w:cs="Times New Roman"/>
          <w:b/>
          <w:bCs/>
          <w:sz w:val="32"/>
          <w:szCs w:val="32"/>
          <w:u w:val="none"/>
        </w:rPr>
        <w:t>技术改造项目</w:t>
      </w:r>
      <w:r>
        <w:rPr>
          <w:rFonts w:hint="default" w:ascii="Times New Roman" w:hAnsi="Times New Roman" w:eastAsia="方正仿宋简体" w:cs="Times New Roman"/>
          <w:b/>
          <w:bCs/>
          <w:sz w:val="32"/>
          <w:szCs w:val="32"/>
          <w:u w:val="none"/>
          <w:lang w:val="en-US" w:eastAsia="zh-CN"/>
        </w:rPr>
        <w:t>填报平台地址：</w:t>
      </w:r>
      <w:r>
        <w:rPr>
          <w:rFonts w:hint="default" w:ascii="Times New Roman" w:hAnsi="Times New Roman" w:eastAsia="方正仿宋简体" w:cs="Times New Roman"/>
          <w:b/>
          <w:bCs/>
          <w:color w:val="auto"/>
          <w:sz w:val="32"/>
          <w:szCs w:val="32"/>
          <w:u w:val="none"/>
        </w:rPr>
        <w:t>https://www.wjx.cn/jq/74823335.aspx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（二）评选阶段。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1、初评。对三类工业“十佳”评选申报项目由专家组进行初评，实行百分制评选赋分，得分占总分值的60%。按1：2的比例每类确定20个入围项目（产品）。（5月11日-5月15日）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2、网络展播评选。对初评入围的项目分别制作短视频，在新闻媒体及网络平台宣传展播，</w:t>
      </w:r>
      <w:r>
        <w:rPr>
          <w:rFonts w:hint="eastAsia" w:eastAsia="方正仿宋简体" w:cs="Times New Roman"/>
          <w:b/>
          <w:bCs/>
          <w:sz w:val="32"/>
          <w:szCs w:val="32"/>
          <w:lang w:val="en-US" w:eastAsia="zh-CN"/>
        </w:rPr>
        <w:t>适时</w:t>
      </w:r>
      <w:r>
        <w:rPr>
          <w:rFonts w:hint="default" w:ascii="Times New Roman" w:hAnsi="Times New Roman" w:eastAsia="方正仿宋简体" w:cs="Times New Roman"/>
          <w:b/>
          <w:bCs/>
          <w:sz w:val="32"/>
          <w:szCs w:val="32"/>
        </w:rPr>
        <w:t>开启网络投票平台，公众投票结果占总分值的30%。（5月16日-5月2</w:t>
      </w:r>
      <w:r>
        <w:rPr>
          <w:rFonts w:hint="eastAsia"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3、综合评分。联合专家组结合专家组初评、网络公众评议情况综合评分，占总分值的10%。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根据前三项得分，最终确定评选结果，评选结果及时向社会公示。（5月2</w:t>
      </w:r>
      <w:r>
        <w:rPr>
          <w:rFonts w:hint="eastAsia"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日-5月30日）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楷体简体" w:cs="Times New Roman"/>
          <w:b/>
          <w:bCs/>
          <w:sz w:val="32"/>
          <w:szCs w:val="32"/>
        </w:rPr>
        <w:t>（</w:t>
      </w:r>
      <w:r>
        <w:rPr>
          <w:rFonts w:hint="default" w:ascii="Times New Roman" w:hAnsi="Times New Roman" w:eastAsia="方正楷体简体" w:cs="Times New Roman"/>
          <w:b/>
          <w:bCs/>
          <w:sz w:val="32"/>
          <w:szCs w:val="32"/>
          <w:lang w:val="en-US" w:eastAsia="zh-CN"/>
        </w:rPr>
        <w:t>三</w:t>
      </w:r>
      <w:r>
        <w:rPr>
          <w:rFonts w:hint="default" w:ascii="Times New Roman" w:hAnsi="Times New Roman" w:eastAsia="方正楷体简体" w:cs="Times New Roman"/>
          <w:b/>
          <w:bCs/>
          <w:sz w:val="32"/>
          <w:szCs w:val="32"/>
        </w:rPr>
        <w:t>）总结发布阶段。</w:t>
      </w:r>
      <w:r>
        <w:rPr>
          <w:rFonts w:hint="default" w:ascii="Times New Roman" w:hAnsi="Times New Roman" w:eastAsia="方正仿宋简体" w:cs="Times New Roman"/>
          <w:b/>
          <w:bCs/>
          <w:sz w:val="32"/>
          <w:szCs w:val="32"/>
        </w:rPr>
        <w:t>召开新闻发布会，在济宁广播电视台等新闻媒体发布评选结果，对</w:t>
      </w:r>
      <w:r>
        <w:rPr>
          <w:rFonts w:hint="eastAsia" w:eastAsia="方正仿宋简体" w:cs="Times New Roman"/>
          <w:b/>
          <w:bCs/>
          <w:sz w:val="32"/>
          <w:szCs w:val="32"/>
          <w:lang w:val="en-US" w:eastAsia="zh-CN"/>
        </w:rPr>
        <w:t>2019年度</w:t>
      </w:r>
      <w:r>
        <w:rPr>
          <w:rFonts w:hint="default" w:ascii="Times New Roman" w:hAnsi="Times New Roman" w:eastAsia="方正仿宋简体" w:cs="Times New Roman"/>
          <w:b/>
          <w:bCs/>
          <w:sz w:val="32"/>
          <w:szCs w:val="32"/>
        </w:rPr>
        <w:t>工业“十佳”作后续系列报道，并进行典型案例宣传推广。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简体" w:cs="Times New Roman"/>
          <w:b/>
          <w:bCs/>
          <w:sz w:val="32"/>
          <w:szCs w:val="32"/>
        </w:rPr>
      </w:pPr>
      <w:r>
        <w:rPr>
          <w:rFonts w:hint="eastAsia" w:eastAsia="方正黑体简体" w:cs="Times New Roman"/>
          <w:b/>
          <w:bCs/>
          <w:sz w:val="32"/>
          <w:szCs w:val="32"/>
          <w:lang w:val="en-US" w:eastAsia="zh-CN"/>
        </w:rPr>
        <w:t>四</w:t>
      </w:r>
      <w:r>
        <w:rPr>
          <w:rFonts w:hint="default" w:ascii="Times New Roman" w:hAnsi="Times New Roman" w:eastAsia="方正黑体简体" w:cs="Times New Roman"/>
          <w:b/>
          <w:bCs/>
          <w:sz w:val="32"/>
          <w:szCs w:val="32"/>
        </w:rPr>
        <w:t>、组织领导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评选活动在市</w:t>
      </w:r>
      <w:r>
        <w:rPr>
          <w:rFonts w:hint="eastAsia" w:eastAsia="方正仿宋简体" w:cs="Times New Roman"/>
          <w:b/>
          <w:bCs/>
          <w:sz w:val="32"/>
          <w:szCs w:val="32"/>
          <w:lang w:val="en-US" w:eastAsia="zh-CN"/>
        </w:rPr>
        <w:t>工业和信息化</w:t>
      </w:r>
      <w:r>
        <w:rPr>
          <w:rFonts w:hint="default" w:ascii="Times New Roman" w:hAnsi="Times New Roman" w:eastAsia="方正仿宋简体" w:cs="Times New Roman"/>
          <w:b/>
          <w:bCs/>
          <w:sz w:val="32"/>
          <w:szCs w:val="32"/>
        </w:rPr>
        <w:t>局指导下，由市工业行业发展服务中心、</w:t>
      </w:r>
      <w:r>
        <w:rPr>
          <w:rFonts w:hint="eastAsia" w:eastAsia="方正仿宋简体" w:cs="Times New Roman"/>
          <w:b/>
          <w:bCs/>
          <w:color w:val="auto"/>
          <w:sz w:val="32"/>
          <w:szCs w:val="32"/>
          <w:shd w:val="clear" w:color="auto" w:fill="auto"/>
          <w:lang w:val="en-US" w:eastAsia="zh-CN"/>
        </w:rPr>
        <w:t>山东赛迪工业和信息化研究院</w:t>
      </w:r>
      <w:r>
        <w:rPr>
          <w:rFonts w:hint="default" w:ascii="Times New Roman" w:hAnsi="Times New Roman" w:eastAsia="方正仿宋简体" w:cs="Times New Roman"/>
          <w:b/>
          <w:bCs/>
          <w:sz w:val="32"/>
          <w:szCs w:val="32"/>
        </w:rPr>
        <w:t>主办，济宁广播电视台政务融媒服务中心协办。为保障评选活动公正、公平的顺利开展，成立评选指导组、监督组、专家组、协调组，具体实施本次活动的组织工作，并接受媒体和大众的监督。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附：1、济宁市</w:t>
      </w:r>
      <w:r>
        <w:rPr>
          <w:rFonts w:hint="eastAsia" w:eastAsia="方正仿宋简体" w:cs="Times New Roman"/>
          <w:b/>
          <w:bCs/>
          <w:sz w:val="32"/>
          <w:szCs w:val="32"/>
          <w:lang w:val="en-US" w:eastAsia="zh-CN"/>
        </w:rPr>
        <w:t>2019年度</w:t>
      </w:r>
      <w:r>
        <w:rPr>
          <w:rFonts w:hint="default" w:ascii="Times New Roman" w:hAnsi="Times New Roman" w:eastAsia="方正仿宋简体" w:cs="Times New Roman"/>
          <w:b/>
          <w:bCs/>
          <w:sz w:val="32"/>
          <w:szCs w:val="32"/>
        </w:rPr>
        <w:t>工业“十佳”</w:t>
      </w:r>
      <w:r>
        <w:rPr>
          <w:rFonts w:hint="eastAsia" w:eastAsia="方正仿宋简体" w:cs="Times New Roman"/>
          <w:b/>
          <w:bCs/>
          <w:sz w:val="32"/>
          <w:szCs w:val="32"/>
          <w:lang w:val="en-US" w:eastAsia="zh-CN"/>
        </w:rPr>
        <w:t>评价指标</w:t>
      </w:r>
    </w:p>
    <w:p>
      <w:pPr>
        <w:keepNext w:val="0"/>
        <w:keepLines w:val="0"/>
        <w:pageBreakBefore w:val="0"/>
        <w:widowControl w:val="0"/>
        <w:kinsoku/>
        <w:wordWrap/>
        <w:overflowPunct/>
        <w:topLinePunct w:val="0"/>
        <w:autoSpaceDE/>
        <w:autoSpaceDN/>
        <w:bidi w:val="0"/>
        <w:adjustRightInd/>
        <w:snapToGrid/>
        <w:spacing w:line="560" w:lineRule="exact"/>
        <w:ind w:firstLine="1285" w:firstLineChars="4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2、微信群二维码</w:t>
      </w:r>
    </w:p>
    <w:p>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22" w:firstLineChars="1750"/>
        <w:textAlignment w:val="auto"/>
        <w:rPr>
          <w:rFonts w:hint="eastAsia" w:ascii="方正仿宋简体" w:hAnsi="方正仿宋简体" w:eastAsia="方正仿宋简体" w:cs="方正仿宋简体"/>
          <w:b/>
          <w:bCs/>
          <w:sz w:val="32"/>
          <w:szCs w:val="32"/>
        </w:rPr>
      </w:pPr>
      <w:r>
        <w:rPr>
          <w:rFonts w:hint="default" w:ascii="Times New Roman" w:hAnsi="Times New Roman" w:eastAsia="方正仿宋简体" w:cs="Times New Roman"/>
          <w:b/>
          <w:bCs/>
          <w:sz w:val="32"/>
          <w:szCs w:val="32"/>
        </w:rPr>
        <w:t>2020年4月</w:t>
      </w:r>
      <w:r>
        <w:rPr>
          <w:rFonts w:hint="eastAsia" w:eastAsia="方正仿宋简体" w:cs="Times New Roman"/>
          <w:b/>
          <w:bCs/>
          <w:sz w:val="32"/>
          <w:szCs w:val="32"/>
          <w:lang w:val="en-US" w:eastAsia="zh-CN"/>
        </w:rPr>
        <w:t>29</w:t>
      </w:r>
      <w:r>
        <w:rPr>
          <w:rFonts w:hint="default" w:ascii="Times New Roman" w:hAnsi="Times New Roman" w:eastAsia="方正仿宋简体" w:cs="Times New Roman"/>
          <w:b/>
          <w:bCs/>
          <w:sz w:val="32"/>
          <w:szCs w:val="32"/>
        </w:rPr>
        <w:t>日</w:t>
      </w:r>
    </w:p>
    <w:p>
      <w:pPr>
        <w:widowControl/>
        <w:spacing w:line="360" w:lineRule="atLeast"/>
        <w:rPr>
          <w:rFonts w:ascii="仿宋" w:hAnsi="仿宋" w:eastAsia="仿宋"/>
          <w:sz w:val="32"/>
          <w:szCs w:val="32"/>
        </w:rPr>
        <w:sectPr>
          <w:footerReference r:id="rId4" w:type="first"/>
          <w:footerReference r:id="rId3" w:type="default"/>
          <w:pgSz w:w="11906" w:h="16838"/>
          <w:pgMar w:top="1440" w:right="1558" w:bottom="1440" w:left="1800" w:header="851" w:footer="737" w:gutter="0"/>
          <w:pgNumType w:start="1"/>
          <w:cols w:space="425" w:num="1"/>
          <w:titlePg/>
          <w:docGrid w:type="lines" w:linePitch="312" w:charSpace="0"/>
        </w:sectPr>
      </w:pPr>
      <w:r>
        <w:rPr>
          <w:rFonts w:ascii="仿宋" w:hAnsi="仿宋" w:eastAsia="仿宋"/>
          <w:sz w:val="32"/>
          <w:szCs w:val="32"/>
        </w:rPr>
        <w:br w:type="page"/>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w:t>
      </w:r>
    </w:p>
    <w:p>
      <w:pPr>
        <w:widowControl/>
        <w:spacing w:line="360" w:lineRule="atLeas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济宁市</w:t>
      </w:r>
      <w:r>
        <w:rPr>
          <w:rFonts w:hint="eastAsia" w:ascii="方正小标宋简体" w:hAnsi="方正小标宋简体" w:eastAsia="方正小标宋简体" w:cs="方正小标宋简体"/>
          <w:sz w:val="44"/>
          <w:szCs w:val="44"/>
          <w:lang w:val="en-US" w:eastAsia="zh-CN"/>
        </w:rPr>
        <w:t>2019年度</w:t>
      </w:r>
      <w:r>
        <w:rPr>
          <w:rFonts w:hint="eastAsia" w:ascii="方正小标宋简体" w:hAnsi="方正小标宋简体" w:eastAsia="方正小标宋简体" w:cs="方正小标宋简体"/>
          <w:sz w:val="44"/>
          <w:szCs w:val="44"/>
        </w:rPr>
        <w:t>工业“十佳”</w:t>
      </w:r>
      <w:r>
        <w:rPr>
          <w:rFonts w:hint="eastAsia" w:ascii="方正小标宋简体" w:hAnsi="方正小标宋简体" w:eastAsia="方正小标宋简体" w:cs="方正小标宋简体"/>
          <w:sz w:val="44"/>
          <w:szCs w:val="44"/>
          <w:lang w:val="en-US" w:eastAsia="zh-CN"/>
        </w:rPr>
        <w:t>评价指标</w:t>
      </w:r>
    </w:p>
    <w:tbl>
      <w:tblPr>
        <w:tblStyle w:val="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315"/>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66" w:type="pct"/>
            <w:shd w:val="clear" w:color="auto" w:fill="auto"/>
            <w:vAlign w:val="center"/>
          </w:tcPr>
          <w:p>
            <w:pPr>
              <w:widowControl/>
              <w:spacing w:line="360" w:lineRule="auto"/>
              <w:jc w:val="center"/>
              <w:rPr>
                <w:rFonts w:hint="eastAsia" w:ascii="方正黑体简体" w:hAnsi="方正黑体简体" w:eastAsia="方正黑体简体" w:cs="方正黑体简体"/>
                <w:b/>
                <w:bCs/>
                <w:color w:val="000000"/>
                <w:kern w:val="0"/>
                <w:sz w:val="24"/>
                <w:szCs w:val="24"/>
              </w:rPr>
            </w:pPr>
            <w:r>
              <w:rPr>
                <w:rFonts w:hint="eastAsia" w:ascii="方正黑体简体" w:hAnsi="方正黑体简体" w:eastAsia="方正黑体简体" w:cs="方正黑体简体"/>
                <w:b/>
                <w:bCs/>
                <w:color w:val="000000"/>
                <w:kern w:val="0"/>
                <w:sz w:val="24"/>
                <w:szCs w:val="24"/>
              </w:rPr>
              <w:t>类</w:t>
            </w:r>
            <w:r>
              <w:rPr>
                <w:rFonts w:hint="eastAsia" w:ascii="方正黑体简体" w:hAnsi="方正黑体简体" w:eastAsia="方正黑体简体" w:cs="方正黑体简体"/>
                <w:b/>
                <w:bCs/>
                <w:color w:val="000000"/>
                <w:kern w:val="0"/>
                <w:sz w:val="24"/>
                <w:szCs w:val="24"/>
                <w:lang w:val="en-US" w:eastAsia="zh-CN"/>
              </w:rPr>
              <w:t xml:space="preserve"> </w:t>
            </w:r>
            <w:r>
              <w:rPr>
                <w:rFonts w:hint="eastAsia" w:ascii="方正黑体简体" w:hAnsi="方正黑体简体" w:eastAsia="方正黑体简体" w:cs="方正黑体简体"/>
                <w:b/>
                <w:bCs/>
                <w:color w:val="000000"/>
                <w:kern w:val="0"/>
                <w:sz w:val="24"/>
                <w:szCs w:val="24"/>
              </w:rPr>
              <w:t>型</w:t>
            </w:r>
          </w:p>
        </w:tc>
        <w:tc>
          <w:tcPr>
            <w:tcW w:w="730" w:type="pct"/>
            <w:shd w:val="clear" w:color="auto" w:fill="auto"/>
            <w:vAlign w:val="center"/>
          </w:tcPr>
          <w:p>
            <w:pPr>
              <w:widowControl/>
              <w:spacing w:line="360" w:lineRule="auto"/>
              <w:jc w:val="center"/>
              <w:rPr>
                <w:rFonts w:hint="eastAsia" w:ascii="方正黑体简体" w:hAnsi="方正黑体简体" w:eastAsia="方正黑体简体" w:cs="方正黑体简体"/>
                <w:b/>
                <w:bCs/>
                <w:color w:val="000000"/>
                <w:kern w:val="0"/>
                <w:sz w:val="24"/>
                <w:szCs w:val="24"/>
              </w:rPr>
            </w:pPr>
            <w:r>
              <w:rPr>
                <w:rFonts w:hint="eastAsia" w:ascii="方正黑体简体" w:hAnsi="方正黑体简体" w:eastAsia="方正黑体简体" w:cs="方正黑体简体"/>
                <w:b/>
                <w:bCs/>
                <w:color w:val="000000"/>
                <w:kern w:val="0"/>
                <w:sz w:val="24"/>
                <w:szCs w:val="24"/>
              </w:rPr>
              <w:t>指</w:t>
            </w:r>
            <w:r>
              <w:rPr>
                <w:rFonts w:hint="eastAsia" w:ascii="方正黑体简体" w:hAnsi="方正黑体简体" w:eastAsia="方正黑体简体" w:cs="方正黑体简体"/>
                <w:b/>
                <w:bCs/>
                <w:color w:val="000000"/>
                <w:kern w:val="0"/>
                <w:sz w:val="24"/>
                <w:szCs w:val="24"/>
                <w:lang w:val="en-US" w:eastAsia="zh-CN"/>
              </w:rPr>
              <w:t xml:space="preserve"> </w:t>
            </w:r>
            <w:r>
              <w:rPr>
                <w:rFonts w:hint="eastAsia" w:ascii="方正黑体简体" w:hAnsi="方正黑体简体" w:eastAsia="方正黑体简体" w:cs="方正黑体简体"/>
                <w:b/>
                <w:bCs/>
                <w:color w:val="000000"/>
                <w:kern w:val="0"/>
                <w:sz w:val="24"/>
                <w:szCs w:val="24"/>
              </w:rPr>
              <w:t>标</w:t>
            </w:r>
          </w:p>
        </w:tc>
        <w:tc>
          <w:tcPr>
            <w:tcW w:w="3503" w:type="pct"/>
            <w:shd w:val="clear" w:color="auto" w:fill="auto"/>
            <w:vAlign w:val="center"/>
          </w:tcPr>
          <w:p>
            <w:pPr>
              <w:widowControl/>
              <w:spacing w:line="360" w:lineRule="auto"/>
              <w:jc w:val="center"/>
              <w:rPr>
                <w:rFonts w:hint="eastAsia" w:ascii="方正黑体简体" w:hAnsi="方正黑体简体" w:eastAsia="方正黑体简体" w:cs="方正黑体简体"/>
                <w:b/>
                <w:bCs/>
                <w:color w:val="000000"/>
                <w:kern w:val="0"/>
                <w:sz w:val="24"/>
                <w:szCs w:val="24"/>
              </w:rPr>
            </w:pPr>
            <w:r>
              <w:rPr>
                <w:rFonts w:hint="eastAsia" w:ascii="方正黑体简体" w:hAnsi="方正黑体简体" w:eastAsia="方正黑体简体" w:cs="方正黑体简体"/>
                <w:b/>
                <w:bCs/>
                <w:color w:val="000000"/>
                <w:kern w:val="0"/>
                <w:sz w:val="24"/>
                <w:szCs w:val="24"/>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restart"/>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“十佳”</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工业</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新产品</w:t>
            </w: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产品上市</w:t>
            </w:r>
            <w:r>
              <w:rPr>
                <w:rFonts w:hint="eastAsia" w:asciiTheme="minorEastAsia" w:hAnsiTheme="minorEastAsia" w:eastAsiaTheme="minorEastAsia" w:cstheme="minorEastAsia"/>
                <w:b/>
                <w:bCs/>
                <w:color w:val="000000"/>
                <w:kern w:val="0"/>
                <w:sz w:val="22"/>
                <w:szCs w:val="22"/>
              </w:rPr>
              <w:br w:type="textWrapping"/>
            </w:r>
            <w:r>
              <w:rPr>
                <w:rFonts w:hint="eastAsia" w:asciiTheme="minorEastAsia" w:hAnsiTheme="minorEastAsia" w:eastAsiaTheme="minorEastAsia" w:cstheme="minorEastAsia"/>
                <w:b/>
                <w:bCs/>
                <w:color w:val="000000"/>
                <w:kern w:val="0"/>
                <w:sz w:val="22"/>
                <w:szCs w:val="22"/>
              </w:rPr>
              <w:t>时效性</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在我省或我市首次研制，于近三年内批量生产并上市销售的产品。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产品技术</w:t>
            </w:r>
            <w:r>
              <w:rPr>
                <w:rFonts w:hint="eastAsia" w:asciiTheme="minorEastAsia" w:hAnsiTheme="minorEastAsia" w:eastAsiaTheme="minorEastAsia" w:cstheme="minorEastAsia"/>
                <w:b/>
                <w:bCs/>
                <w:color w:val="000000"/>
                <w:kern w:val="0"/>
                <w:sz w:val="22"/>
                <w:szCs w:val="22"/>
              </w:rPr>
              <w:br w:type="textWrapping"/>
            </w:r>
            <w:r>
              <w:rPr>
                <w:rFonts w:hint="eastAsia" w:asciiTheme="minorEastAsia" w:hAnsiTheme="minorEastAsia" w:eastAsiaTheme="minorEastAsia" w:cstheme="minorEastAsia"/>
                <w:b/>
                <w:bCs/>
                <w:color w:val="000000"/>
                <w:kern w:val="0"/>
                <w:sz w:val="22"/>
                <w:szCs w:val="22"/>
              </w:rPr>
              <w:t>创新性</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产品具有技术先进性和创新性，已取得发明或实用新型专利、软件著作权等自主知识产权且相关权利在有效期内。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产品技术</w:t>
            </w:r>
            <w:r>
              <w:rPr>
                <w:rFonts w:hint="eastAsia" w:asciiTheme="minorEastAsia" w:hAnsiTheme="minorEastAsia" w:eastAsiaTheme="minorEastAsia" w:cstheme="minorEastAsia"/>
                <w:b/>
                <w:bCs/>
                <w:color w:val="000000"/>
                <w:kern w:val="0"/>
                <w:sz w:val="22"/>
                <w:szCs w:val="22"/>
              </w:rPr>
              <w:br w:type="textWrapping"/>
            </w:r>
            <w:r>
              <w:rPr>
                <w:rFonts w:hint="eastAsia" w:asciiTheme="minorEastAsia" w:hAnsiTheme="minorEastAsia" w:eastAsiaTheme="minorEastAsia" w:cstheme="minorEastAsia"/>
                <w:b/>
                <w:bCs/>
                <w:color w:val="000000"/>
                <w:kern w:val="0"/>
                <w:sz w:val="22"/>
                <w:szCs w:val="22"/>
              </w:rPr>
              <w:t>可靠性</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产品技术成熟、质量可靠、性能良好，通过第三方具备相关资质的专业检测单位检测。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产品市场</w:t>
            </w:r>
            <w:r>
              <w:rPr>
                <w:rFonts w:hint="eastAsia" w:asciiTheme="minorEastAsia" w:hAnsiTheme="minorEastAsia" w:eastAsiaTheme="minorEastAsia" w:cstheme="minorEastAsia"/>
                <w:b/>
                <w:bCs/>
                <w:color w:val="000000"/>
                <w:kern w:val="0"/>
                <w:sz w:val="22"/>
                <w:szCs w:val="22"/>
              </w:rPr>
              <w:br w:type="textWrapping"/>
            </w:r>
            <w:r>
              <w:rPr>
                <w:rFonts w:hint="eastAsia" w:asciiTheme="minorEastAsia" w:hAnsiTheme="minorEastAsia" w:eastAsiaTheme="minorEastAsia" w:cstheme="minorEastAsia"/>
                <w:b/>
                <w:bCs/>
                <w:color w:val="000000"/>
                <w:kern w:val="0"/>
                <w:sz w:val="22"/>
                <w:szCs w:val="22"/>
              </w:rPr>
              <w:t>效益性</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产品具有良好的经济效益和市场前景，具备规模化生产条件。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66" w:type="pct"/>
            <w:vMerge w:val="restart"/>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“十佳”</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工业</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新技术</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（新工艺）</w:t>
            </w: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转化见效</w:t>
            </w:r>
          </w:p>
        </w:tc>
        <w:tc>
          <w:tcPr>
            <w:tcW w:w="3503" w:type="pct"/>
            <w:shd w:val="clear" w:color="auto" w:fill="auto"/>
            <w:vAlign w:val="center"/>
          </w:tcPr>
          <w:p>
            <w:pPr>
              <w:widowControl/>
              <w:spacing w:line="36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列入2017-2019年度省级技术创新项目计划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先进性</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“新技术（新工艺）”由企业自主研发或与高校、科研机构等共同研发，代表先进技术发展方向。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市场性</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“新技术（新工艺）”创新点明确，有良好的市场前景，有较好的示范带动作用。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其他荣誉</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与“新技术（新工艺）”相关的其他获得的荣誉或奖项等。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restart"/>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“十佳”</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工业</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技术</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改造</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项目</w:t>
            </w:r>
          </w:p>
        </w:tc>
        <w:tc>
          <w:tcPr>
            <w:tcW w:w="730" w:type="pct"/>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政策</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符合性</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符合国家产业政策，立项程序规范，相关资料完备，2019年底前已经投产或者部分投产。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竞争力</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采用新技术、新工艺、新装备，具有核心技术或专利技术，在同行业具有较强竞争力。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总投资</w:t>
            </w:r>
          </w:p>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额度</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投资额度大则带动能力强、财税效益好、产业链建设作用明显等（需提供“技术改造”相关的投资证明）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66" w:type="pct"/>
            <w:vMerge w:val="continue"/>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p>
        </w:tc>
        <w:tc>
          <w:tcPr>
            <w:tcW w:w="730" w:type="pct"/>
            <w:shd w:val="clear" w:color="auto" w:fill="auto"/>
            <w:noWrap/>
            <w:vAlign w:val="center"/>
          </w:tcPr>
          <w:p>
            <w:pPr>
              <w:widowControl/>
              <w:spacing w:line="360" w:lineRule="auto"/>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社会效益</w:t>
            </w:r>
          </w:p>
        </w:tc>
        <w:tc>
          <w:tcPr>
            <w:tcW w:w="3503" w:type="pct"/>
            <w:shd w:val="clear" w:color="auto" w:fill="auto"/>
            <w:vAlign w:val="center"/>
          </w:tcPr>
          <w:p>
            <w:pPr>
              <w:widowControl/>
              <w:spacing w:line="360" w:lineRule="auto"/>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提供相关说明文件或证明文件：1、生产效率高。2、产品优良率高。3、安全生产能力提升。4、污染物排放减少。5、节能效果好的证明材料。6、其他能证明本项目社会效益的相关材料作为补充。（如：改造前后相关数据对比；相关检查报告。）</w:t>
            </w:r>
          </w:p>
        </w:tc>
      </w:tr>
    </w:tbl>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br w:type="page"/>
      </w:r>
    </w:p>
    <w:p>
      <w:pPr>
        <w:widowControl/>
        <w:spacing w:line="360" w:lineRule="atLeast"/>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36"/>
          <w:szCs w:val="36"/>
        </w:rPr>
      </w:pPr>
    </w:p>
    <w:p>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济宁市工业“十佳”评选</w:t>
      </w:r>
      <w:r>
        <w:rPr>
          <w:rFonts w:hint="eastAsia" w:ascii="方正小标宋简体" w:hAnsi="方正小标宋简体" w:eastAsia="方正小标宋简体" w:cs="方正小标宋简体"/>
          <w:sz w:val="40"/>
          <w:szCs w:val="40"/>
          <w:lang w:val="en-US" w:eastAsia="zh-CN"/>
        </w:rPr>
        <w:t>问题</w:t>
      </w:r>
      <w:r>
        <w:rPr>
          <w:rFonts w:hint="eastAsia" w:ascii="方正小标宋简体" w:hAnsi="方正小标宋简体" w:eastAsia="方正小标宋简体" w:cs="方正小标宋简体"/>
          <w:sz w:val="40"/>
          <w:szCs w:val="40"/>
        </w:rPr>
        <w:t>咨询微信群</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0"/>
          <w:szCs w:val="40"/>
        </w:rPr>
      </w:pPr>
    </w:p>
    <w:p>
      <w:pPr>
        <w:spacing w:line="360" w:lineRule="auto"/>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3790315" cy="4228465"/>
            <wp:effectExtent l="0" t="0" r="635" b="635"/>
            <wp:docPr id="2" name="图片 2" descr="微信图片_202004291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429152026"/>
                    <pic:cNvPicPr>
                      <a:picLocks noChangeAspect="1"/>
                    </pic:cNvPicPr>
                  </pic:nvPicPr>
                  <pic:blipFill>
                    <a:blip r:embed="rId6"/>
                    <a:srcRect l="6813" t="31045" r="8292" b="21045"/>
                    <a:stretch>
                      <a:fillRect/>
                    </a:stretch>
                  </pic:blipFill>
                  <pic:spPr>
                    <a:xfrm>
                      <a:off x="0" y="0"/>
                      <a:ext cx="3790315" cy="4228465"/>
                    </a:xfrm>
                    <a:prstGeom prst="rect">
                      <a:avLst/>
                    </a:prstGeom>
                  </pic:spPr>
                </pic:pic>
              </a:graphicData>
            </a:graphic>
          </wp:inline>
        </w:drawing>
      </w:r>
    </w:p>
    <w:p>
      <w:pPr>
        <w:spacing w:line="360" w:lineRule="auto"/>
        <w:jc w:val="center"/>
        <w:rPr>
          <w:rFonts w:hint="eastAsia" w:ascii="仿宋" w:hAnsi="仿宋" w:eastAsia="仿宋"/>
          <w:sz w:val="32"/>
          <w:szCs w:val="32"/>
          <w:lang w:eastAsia="zh-CN"/>
        </w:rPr>
      </w:pPr>
      <w:r>
        <w:rPr>
          <w:rFonts w:hint="eastAsia" w:eastAsia="方正仿宋简体" w:cs="Times New Roman"/>
          <w:b/>
          <w:bCs/>
          <w:sz w:val="32"/>
          <w:szCs w:val="32"/>
          <w:lang w:val="en-US" w:eastAsia="zh-CN"/>
        </w:rPr>
        <w:t>如二维码过期可电话联系，联系人：孙振，13681677946</w:t>
      </w:r>
    </w:p>
    <w:sectPr>
      <w:pgSz w:w="11906" w:h="16838"/>
      <w:pgMar w:top="1440" w:right="1558"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2"/>
        <w:szCs w:val="22"/>
      </w:rPr>
    </w:pPr>
    <w:r>
      <w:rPr>
        <w:rFonts w:hint="eastAsia"/>
        <w:sz w:val="22"/>
        <w:szCs w:val="22"/>
        <w:lang w:eastAsia="zh-CN"/>
      </w:rPr>
      <w:t>—</w:t>
    </w:r>
    <w:r>
      <w:rPr>
        <w:rFonts w:hint="eastAsia"/>
        <w:sz w:val="22"/>
        <w:szCs w:val="22"/>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r>
      <w:rPr>
        <w:rFonts w:hint="eastAsia"/>
        <w:sz w:val="22"/>
        <w:szCs w:val="22"/>
        <w:lang w:val="en-US" w:eastAsia="zh-CN"/>
      </w:rPr>
      <w:t xml:space="preserve"> </w:t>
    </w:r>
    <w:r>
      <w:rPr>
        <w:rFonts w:hint="eastAsia"/>
        <w:sz w:val="22"/>
        <w:szCs w:val="22"/>
        <w:lang w:eastAsia="zh-CN"/>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6681851"/>
      <w:docPartObj>
        <w:docPartGallery w:val="autotext"/>
      </w:docPartObj>
    </w:sdtPr>
    <w:sdtContent>
      <w:p>
        <w:pPr>
          <w:pStyle w:val="3"/>
          <w:jc w:val="center"/>
        </w:pPr>
        <w:r>
          <w:rPr>
            <w:rFonts w:hint="eastAsia"/>
            <w:sz w:val="22"/>
            <w:szCs w:val="22"/>
            <w:lang w:eastAsia="zh-CN"/>
          </w:rPr>
          <w:t>—</w:t>
        </w:r>
        <w:r>
          <w:rPr>
            <w:rFonts w:hint="eastAsia"/>
            <w:sz w:val="22"/>
            <w:szCs w:val="22"/>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w:t>
        </w:r>
        <w:r>
          <w:rPr>
            <w:rFonts w:hint="default" w:ascii="Times New Roman" w:hAnsi="Times New Roman" w:cs="Times New Roman"/>
            <w:sz w:val="24"/>
            <w:szCs w:val="24"/>
          </w:rPr>
          <w:fldChar w:fldCharType="end"/>
        </w:r>
        <w:r>
          <w:rPr>
            <w:rFonts w:hint="eastAsia"/>
            <w:lang w:val="en-US" w:eastAsia="zh-CN"/>
          </w:rPr>
          <w:t xml:space="preserve"> </w:t>
        </w:r>
        <w:r>
          <w:rPr>
            <w:rFonts w:hint="eastAsia"/>
            <w:sz w:val="22"/>
            <w:szCs w:val="22"/>
            <w:lang w:eastAsia="zh-CN"/>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79"/>
    <w:rsid w:val="0001657C"/>
    <w:rsid w:val="000317B2"/>
    <w:rsid w:val="0004457A"/>
    <w:rsid w:val="00047202"/>
    <w:rsid w:val="000815F6"/>
    <w:rsid w:val="001515C9"/>
    <w:rsid w:val="00194B64"/>
    <w:rsid w:val="002149CD"/>
    <w:rsid w:val="00294AB1"/>
    <w:rsid w:val="002A09FF"/>
    <w:rsid w:val="00323C8E"/>
    <w:rsid w:val="00340911"/>
    <w:rsid w:val="003C0CBC"/>
    <w:rsid w:val="00437BE6"/>
    <w:rsid w:val="00480158"/>
    <w:rsid w:val="004F7A5D"/>
    <w:rsid w:val="005012EB"/>
    <w:rsid w:val="005366FD"/>
    <w:rsid w:val="00536C35"/>
    <w:rsid w:val="00562EAF"/>
    <w:rsid w:val="00563349"/>
    <w:rsid w:val="00587C1D"/>
    <w:rsid w:val="00607D65"/>
    <w:rsid w:val="006707BE"/>
    <w:rsid w:val="006B4962"/>
    <w:rsid w:val="00737369"/>
    <w:rsid w:val="007640B9"/>
    <w:rsid w:val="00783C1E"/>
    <w:rsid w:val="007905D5"/>
    <w:rsid w:val="008E4379"/>
    <w:rsid w:val="008F37EC"/>
    <w:rsid w:val="009500E6"/>
    <w:rsid w:val="00970870"/>
    <w:rsid w:val="009E4633"/>
    <w:rsid w:val="00A11E91"/>
    <w:rsid w:val="00B57F79"/>
    <w:rsid w:val="00C109BA"/>
    <w:rsid w:val="00C24189"/>
    <w:rsid w:val="00C611E8"/>
    <w:rsid w:val="00C829F4"/>
    <w:rsid w:val="00C95163"/>
    <w:rsid w:val="00CD0B0B"/>
    <w:rsid w:val="00CE1733"/>
    <w:rsid w:val="00CE7221"/>
    <w:rsid w:val="00E65B84"/>
    <w:rsid w:val="00E7742B"/>
    <w:rsid w:val="00EB2A19"/>
    <w:rsid w:val="00EC5562"/>
    <w:rsid w:val="00EC5CF5"/>
    <w:rsid w:val="00EF4635"/>
    <w:rsid w:val="00F232F9"/>
    <w:rsid w:val="00F245A2"/>
    <w:rsid w:val="00F43C50"/>
    <w:rsid w:val="00F52D3A"/>
    <w:rsid w:val="00F53E3E"/>
    <w:rsid w:val="00F7702E"/>
    <w:rsid w:val="022072C1"/>
    <w:rsid w:val="055C01A6"/>
    <w:rsid w:val="076811B2"/>
    <w:rsid w:val="0B8D6099"/>
    <w:rsid w:val="108E1936"/>
    <w:rsid w:val="15813B26"/>
    <w:rsid w:val="160B2A6A"/>
    <w:rsid w:val="293A5B28"/>
    <w:rsid w:val="2E136A4F"/>
    <w:rsid w:val="30552004"/>
    <w:rsid w:val="316E4A8F"/>
    <w:rsid w:val="31F139A1"/>
    <w:rsid w:val="3F170943"/>
    <w:rsid w:val="403573FB"/>
    <w:rsid w:val="4D4F0E35"/>
    <w:rsid w:val="545104C9"/>
    <w:rsid w:val="64C15A50"/>
    <w:rsid w:val="668B732B"/>
    <w:rsid w:val="6C5532F0"/>
    <w:rsid w:val="6E462B70"/>
    <w:rsid w:val="733804BF"/>
    <w:rsid w:val="7D0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FollowedHyperlink"/>
    <w:basedOn w:val="7"/>
    <w:semiHidden/>
    <w:unhideWhenUsed/>
    <w:uiPriority w:val="99"/>
    <w:rPr>
      <w:color w:val="800080"/>
      <w:u w:val="none"/>
    </w:rPr>
  </w:style>
  <w:style w:type="character" w:styleId="9">
    <w:name w:val="Hyperlink"/>
    <w:basedOn w:val="7"/>
    <w:qFormat/>
    <w:uiPriority w:val="99"/>
    <w:rPr>
      <w:color w:val="0000FF"/>
      <w:u w:val="single"/>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页眉 字符"/>
    <w:basedOn w:val="7"/>
    <w:link w:val="4"/>
    <w:qFormat/>
    <w:uiPriority w:val="99"/>
    <w:rPr>
      <w:rFonts w:ascii="Times New Roman" w:hAnsi="Times New Roman" w:eastAsia="宋体" w:cs="Times New Roman"/>
      <w:sz w:val="18"/>
      <w:szCs w:val="18"/>
    </w:rPr>
  </w:style>
  <w:style w:type="character" w:customStyle="1" w:styleId="12">
    <w:name w:val="日期 字符"/>
    <w:basedOn w:val="7"/>
    <w:link w:val="2"/>
    <w:semiHidden/>
    <w:qFormat/>
    <w:uiPriority w:val="99"/>
    <w:rPr>
      <w:rFonts w:ascii="Times New Roman" w:hAnsi="Times New Roman" w:cs="Times New Roman"/>
      <w:szCs w:val="24"/>
    </w:rPr>
  </w:style>
  <w:style w:type="character" w:customStyle="1" w:styleId="13">
    <w:name w:val="syh"/>
    <w:basedOn w:val="7"/>
    <w:uiPriority w:val="0"/>
  </w:style>
  <w:style w:type="character" w:customStyle="1" w:styleId="14">
    <w:name w:val="name"/>
    <w:basedOn w:val="7"/>
    <w:qFormat/>
    <w:uiPriority w:val="0"/>
  </w:style>
  <w:style w:type="character" w:customStyle="1" w:styleId="15">
    <w:name w:val="fbdw"/>
    <w:basedOn w:val="7"/>
    <w:uiPriority w:val="0"/>
    <w:rPr>
      <w:color w:val="333333"/>
    </w:rPr>
  </w:style>
  <w:style w:type="character" w:customStyle="1" w:styleId="16">
    <w:name w:val="info-icon3"/>
    <w:basedOn w:val="7"/>
    <w:qFormat/>
    <w:uiPriority w:val="0"/>
  </w:style>
  <w:style w:type="character" w:customStyle="1" w:styleId="17">
    <w:name w:val="info-icon31"/>
    <w:basedOn w:val="7"/>
    <w:qFormat/>
    <w:uiPriority w:val="0"/>
  </w:style>
  <w:style w:type="character" w:customStyle="1" w:styleId="18">
    <w:name w:val="info-icon6"/>
    <w:basedOn w:val="7"/>
    <w:qFormat/>
    <w:uiPriority w:val="0"/>
  </w:style>
  <w:style w:type="character" w:customStyle="1" w:styleId="19">
    <w:name w:val="info-icon61"/>
    <w:basedOn w:val="7"/>
    <w:qFormat/>
    <w:uiPriority w:val="0"/>
  </w:style>
  <w:style w:type="character" w:customStyle="1" w:styleId="20">
    <w:name w:val="info-icon1"/>
    <w:basedOn w:val="7"/>
    <w:qFormat/>
    <w:uiPriority w:val="0"/>
  </w:style>
  <w:style w:type="character" w:customStyle="1" w:styleId="21">
    <w:name w:val="info-icon11"/>
    <w:basedOn w:val="7"/>
    <w:qFormat/>
    <w:uiPriority w:val="0"/>
  </w:style>
  <w:style w:type="character" w:customStyle="1" w:styleId="22">
    <w:name w:val="info-icon4"/>
    <w:basedOn w:val="7"/>
    <w:qFormat/>
    <w:uiPriority w:val="0"/>
  </w:style>
  <w:style w:type="character" w:customStyle="1" w:styleId="23">
    <w:name w:val="info-icon41"/>
    <w:basedOn w:val="7"/>
    <w:qFormat/>
    <w:uiPriority w:val="0"/>
  </w:style>
  <w:style w:type="character" w:customStyle="1" w:styleId="24">
    <w:name w:val="info-icon2"/>
    <w:basedOn w:val="7"/>
    <w:qFormat/>
    <w:uiPriority w:val="0"/>
  </w:style>
  <w:style w:type="character" w:customStyle="1" w:styleId="25">
    <w:name w:val="info-icon21"/>
    <w:basedOn w:val="7"/>
    <w:qFormat/>
    <w:uiPriority w:val="0"/>
  </w:style>
  <w:style w:type="character" w:customStyle="1" w:styleId="26">
    <w:name w:val="info-icon7"/>
    <w:basedOn w:val="7"/>
    <w:qFormat/>
    <w:uiPriority w:val="0"/>
  </w:style>
  <w:style w:type="character" w:customStyle="1" w:styleId="27">
    <w:name w:val="info-icon71"/>
    <w:basedOn w:val="7"/>
    <w:qFormat/>
    <w:uiPriority w:val="0"/>
  </w:style>
  <w:style w:type="character" w:customStyle="1" w:styleId="28">
    <w:name w:val="info-icon5"/>
    <w:basedOn w:val="7"/>
    <w:qFormat/>
    <w:uiPriority w:val="0"/>
  </w:style>
  <w:style w:type="character" w:customStyle="1" w:styleId="29">
    <w:name w:val="info-icon51"/>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BA1D2-6783-4044-9DA2-D45B6469D6B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569</Words>
  <Characters>3249</Characters>
  <Lines>27</Lines>
  <Paragraphs>7</Paragraphs>
  <TotalTime>9</TotalTime>
  <ScaleCrop>false</ScaleCrop>
  <LinksUpToDate>false</LinksUpToDate>
  <CharactersWithSpaces>3811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2020-04-26T02:39:00Z</dcterms:created>
  <dc:creator>轻纺办收文</dc:creator>
  <cp:lastModifiedBy>张睿</cp:lastModifiedBy>
  <cp:lastPrinted>2020-04-30T06:34:00Z</cp:lastPrinted>
  <dcterms:modified xsi:type="dcterms:W3CDTF">2020-04-30T06:54:33Z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